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57" w:rsidRPr="00211A57" w:rsidRDefault="00211A57" w:rsidP="00211A57">
      <w:pPr>
        <w:keepNext/>
        <w:keepLines/>
        <w:spacing w:before="160" w:after="0"/>
        <w:outlineLvl w:val="2"/>
        <w:rPr>
          <w:rFonts w:ascii="Trebuchet MS" w:eastAsia="Trebuchet MS" w:hAnsi="Trebuchet MS" w:cs="Trebuchet MS"/>
          <w:b/>
          <w:color w:val="666666"/>
          <w:sz w:val="24"/>
          <w:szCs w:val="20"/>
        </w:rPr>
      </w:pPr>
      <w:bookmarkStart w:id="0" w:name="h.1pxezwc" w:colFirst="0" w:colLast="0"/>
      <w:bookmarkEnd w:id="0"/>
      <w:r w:rsidRPr="00211A57">
        <w:rPr>
          <w:rFonts w:ascii="Arial" w:eastAsia="Trebuchet MS" w:hAnsi="Arial" w:cs="Arial"/>
          <w:b/>
          <w:noProof/>
          <w:color w:val="666666"/>
          <w:sz w:val="24"/>
          <w:szCs w:val="20"/>
        </w:rPr>
        <w:drawing>
          <wp:inline distT="0" distB="0" distL="0" distR="0" wp14:anchorId="721BA484" wp14:editId="29835DE1">
            <wp:extent cx="2708910" cy="569595"/>
            <wp:effectExtent l="0" t="0" r="0" b="1905"/>
            <wp:docPr id="2" name="Picture 2" descr="DEP lef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 left-cmy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8910" cy="569595"/>
                    </a:xfrm>
                    <a:prstGeom prst="rect">
                      <a:avLst/>
                    </a:prstGeom>
                    <a:noFill/>
                    <a:ln>
                      <a:noFill/>
                    </a:ln>
                  </pic:spPr>
                </pic:pic>
              </a:graphicData>
            </a:graphic>
          </wp:inline>
        </w:drawing>
      </w:r>
    </w:p>
    <w:p w:rsidR="00211A57" w:rsidRPr="00211A57" w:rsidRDefault="00211A57" w:rsidP="00211A57">
      <w:pPr>
        <w:spacing w:after="0"/>
        <w:rPr>
          <w:rFonts w:ascii="Arial" w:eastAsia="Arial" w:hAnsi="Arial" w:cs="Arial"/>
          <w:color w:val="000000"/>
          <w:szCs w:val="20"/>
        </w:rPr>
      </w:pPr>
    </w:p>
    <w:p w:rsidR="00211A57" w:rsidRPr="00211A57" w:rsidRDefault="00211A57" w:rsidP="00211A57">
      <w:pPr>
        <w:spacing w:after="0"/>
        <w:rPr>
          <w:rFonts w:ascii="Arial" w:eastAsia="Arial" w:hAnsi="Arial" w:cs="Arial"/>
          <w:color w:val="000000"/>
          <w:szCs w:val="20"/>
        </w:rPr>
      </w:pPr>
      <w:r w:rsidRPr="00211A57">
        <w:rPr>
          <w:rFonts w:ascii="Arial" w:eastAsia="Arial" w:hAnsi="Arial" w:cs="Arial"/>
          <w:b/>
          <w:color w:val="000000"/>
          <w:szCs w:val="20"/>
        </w:rPr>
        <w:t>FOR IMMEDIATE RELEASE</w:t>
      </w:r>
    </w:p>
    <w:p w:rsidR="00211A57" w:rsidRPr="00211A57" w:rsidRDefault="00464910" w:rsidP="00211A57">
      <w:pPr>
        <w:spacing w:after="0"/>
        <w:rPr>
          <w:rFonts w:ascii="Arial" w:eastAsia="Arial" w:hAnsi="Arial" w:cs="Arial"/>
          <w:color w:val="000000"/>
          <w:szCs w:val="20"/>
        </w:rPr>
      </w:pPr>
      <w:r>
        <w:rPr>
          <w:rFonts w:ascii="Arial" w:eastAsia="Arial" w:hAnsi="Arial" w:cs="Arial"/>
          <w:b/>
          <w:color w:val="000000"/>
          <w:szCs w:val="20"/>
        </w:rPr>
        <w:t>June 11, 2015</w:t>
      </w:r>
    </w:p>
    <w:p w:rsidR="00211A57" w:rsidRPr="00211A57" w:rsidRDefault="00211A57" w:rsidP="00211A57">
      <w:pPr>
        <w:spacing w:after="0"/>
        <w:rPr>
          <w:rFonts w:ascii="Arial" w:eastAsia="Arial" w:hAnsi="Arial" w:cs="Arial"/>
          <w:color w:val="000000"/>
          <w:szCs w:val="20"/>
        </w:rPr>
      </w:pPr>
      <w:r w:rsidRPr="00211A57">
        <w:rPr>
          <w:rFonts w:ascii="Arial" w:eastAsia="Arial" w:hAnsi="Arial" w:cs="Arial"/>
          <w:b/>
          <w:color w:val="000000"/>
          <w:szCs w:val="20"/>
        </w:rPr>
        <w:t xml:space="preserve"> </w:t>
      </w:r>
    </w:p>
    <w:p w:rsidR="006D3CB9" w:rsidRDefault="00464910" w:rsidP="00211A57">
      <w:pPr>
        <w:spacing w:after="0"/>
        <w:jc w:val="center"/>
        <w:rPr>
          <w:rFonts w:ascii="Arial" w:eastAsia="Arial" w:hAnsi="Arial" w:cs="Arial"/>
          <w:b/>
          <w:color w:val="000000"/>
          <w:sz w:val="28"/>
          <w:szCs w:val="20"/>
        </w:rPr>
      </w:pPr>
      <w:r>
        <w:rPr>
          <w:rFonts w:ascii="Arial" w:eastAsia="Arial" w:hAnsi="Arial" w:cs="Arial"/>
          <w:b/>
          <w:color w:val="000000"/>
          <w:sz w:val="28"/>
          <w:szCs w:val="20"/>
        </w:rPr>
        <w:t>Update on Aftermath of Miller Chemical Fire</w:t>
      </w:r>
    </w:p>
    <w:p w:rsidR="00211A57" w:rsidRPr="00B262A2" w:rsidRDefault="00D8599A" w:rsidP="00D8599A">
      <w:pPr>
        <w:spacing w:after="0"/>
        <w:jc w:val="center"/>
        <w:rPr>
          <w:rFonts w:ascii="Arial" w:eastAsia="Arial" w:hAnsi="Arial" w:cs="Arial"/>
          <w:i/>
          <w:color w:val="000000"/>
          <w:szCs w:val="20"/>
        </w:rPr>
      </w:pPr>
      <w:r w:rsidRPr="00B262A2">
        <w:rPr>
          <w:rFonts w:ascii="Arial" w:eastAsia="Arial" w:hAnsi="Arial" w:cs="Arial"/>
          <w:i/>
          <w:color w:val="000000"/>
          <w:szCs w:val="20"/>
        </w:rPr>
        <w:t>DEP Continues to Monitor Cleanup Efforts.</w:t>
      </w:r>
    </w:p>
    <w:p w:rsidR="00D8599A" w:rsidRPr="00211A57" w:rsidRDefault="00D8599A" w:rsidP="00D8599A">
      <w:pPr>
        <w:spacing w:after="0"/>
        <w:jc w:val="center"/>
        <w:rPr>
          <w:rFonts w:ascii="Arial" w:eastAsia="Arial" w:hAnsi="Arial" w:cs="Arial"/>
          <w:color w:val="000000"/>
          <w:szCs w:val="20"/>
        </w:rPr>
      </w:pPr>
    </w:p>
    <w:p w:rsidR="00B262A2" w:rsidRDefault="00211A57" w:rsidP="00C267BC">
      <w:pPr>
        <w:rPr>
          <w:rFonts w:ascii="Arial" w:hAnsi="Arial" w:cs="Arial"/>
        </w:rPr>
      </w:pPr>
      <w:r w:rsidRPr="00C267BC">
        <w:rPr>
          <w:rFonts w:ascii="Arial" w:eastAsia="Arial" w:hAnsi="Arial" w:cs="Arial"/>
          <w:b/>
          <w:color w:val="000000"/>
        </w:rPr>
        <w:t>Harrisburg –</w:t>
      </w:r>
      <w:r w:rsidR="006B4629" w:rsidRPr="00C267BC">
        <w:rPr>
          <w:rFonts w:ascii="Arial" w:eastAsia="Arial" w:hAnsi="Arial" w:cs="Arial"/>
          <w:b/>
          <w:color w:val="000000"/>
        </w:rPr>
        <w:t xml:space="preserve"> </w:t>
      </w:r>
      <w:r w:rsidR="00464910" w:rsidRPr="00C267BC">
        <w:rPr>
          <w:rFonts w:ascii="Arial" w:eastAsia="Arial" w:hAnsi="Arial" w:cs="Arial"/>
          <w:color w:val="000000"/>
        </w:rPr>
        <w:t>The Department of Environmental Protection</w:t>
      </w:r>
      <w:r w:rsidR="00B262A2">
        <w:rPr>
          <w:rFonts w:ascii="Arial" w:eastAsia="Arial" w:hAnsi="Arial" w:cs="Arial"/>
          <w:color w:val="000000"/>
        </w:rPr>
        <w:t xml:space="preserve"> (DEP)</w:t>
      </w:r>
      <w:r w:rsidR="00464910" w:rsidRPr="00C267BC">
        <w:rPr>
          <w:rFonts w:ascii="Arial" w:eastAsia="Arial" w:hAnsi="Arial" w:cs="Arial"/>
          <w:color w:val="000000"/>
        </w:rPr>
        <w:t xml:space="preserve"> today issued the following update on the cleanup efforts and environmental impacts of </w:t>
      </w:r>
      <w:r w:rsidR="00464910" w:rsidRPr="00C267BC">
        <w:rPr>
          <w:rFonts w:ascii="Arial" w:hAnsi="Arial" w:cs="Arial"/>
        </w:rPr>
        <w:t>Monday’s fire at a chemical and fertilizer plant Adams County. Miller Chemical and Fertilizer Company is a manufacturer of water soluble fertilizers used for commercial agricultural crops as we</w:t>
      </w:r>
      <w:r w:rsidR="00B262A2">
        <w:rPr>
          <w:rFonts w:ascii="Arial" w:hAnsi="Arial" w:cs="Arial"/>
        </w:rPr>
        <w:t>ll a supplier of soil mixtures.</w:t>
      </w:r>
    </w:p>
    <w:p w:rsidR="00464910" w:rsidRPr="00464910" w:rsidRDefault="00464910" w:rsidP="00C267BC">
      <w:pPr>
        <w:rPr>
          <w:rFonts w:ascii="Arial" w:hAnsi="Arial" w:cs="Arial"/>
        </w:rPr>
      </w:pPr>
      <w:r w:rsidRPr="00C267BC">
        <w:rPr>
          <w:rFonts w:ascii="Arial" w:hAnsi="Arial" w:cs="Arial"/>
        </w:rPr>
        <w:t xml:space="preserve">Due to the large amount of runoff from the firefighting efforts, contaminated runoff has entered Slagle’s Run and the South Branch of the </w:t>
      </w:r>
      <w:proofErr w:type="spellStart"/>
      <w:r w:rsidRPr="00C267BC">
        <w:rPr>
          <w:rFonts w:ascii="Arial" w:hAnsi="Arial" w:cs="Arial"/>
        </w:rPr>
        <w:t>Conewago</w:t>
      </w:r>
      <w:proofErr w:type="spellEnd"/>
      <w:r w:rsidRPr="00C267BC">
        <w:rPr>
          <w:rFonts w:ascii="Arial" w:hAnsi="Arial" w:cs="Arial"/>
        </w:rPr>
        <w:t xml:space="preserve"> Creek</w:t>
      </w:r>
      <w:r w:rsidR="00C267BC">
        <w:rPr>
          <w:rFonts w:ascii="Arial" w:hAnsi="Arial" w:cs="Arial"/>
        </w:rPr>
        <w:t>:</w:t>
      </w:r>
    </w:p>
    <w:p w:rsidR="00464910" w:rsidRPr="00464910" w:rsidRDefault="00464910" w:rsidP="00C267BC">
      <w:pPr>
        <w:numPr>
          <w:ilvl w:val="0"/>
          <w:numId w:val="1"/>
        </w:numPr>
        <w:spacing w:after="0"/>
        <w:rPr>
          <w:rFonts w:ascii="Arial" w:hAnsi="Arial" w:cs="Arial"/>
        </w:rPr>
      </w:pPr>
      <w:r w:rsidRPr="00464910">
        <w:rPr>
          <w:rFonts w:ascii="Arial" w:hAnsi="Arial" w:cs="Arial"/>
        </w:rPr>
        <w:t xml:space="preserve">Discoloration and foaming is </w:t>
      </w:r>
      <w:r w:rsidR="00C267BC">
        <w:rPr>
          <w:rFonts w:ascii="Arial" w:hAnsi="Arial" w:cs="Arial"/>
        </w:rPr>
        <w:t xml:space="preserve">present </w:t>
      </w:r>
      <w:r w:rsidRPr="00464910">
        <w:rPr>
          <w:rFonts w:ascii="Arial" w:hAnsi="Arial" w:cs="Arial"/>
        </w:rPr>
        <w:t xml:space="preserve">in Slagle’s Run and the South Branch of the </w:t>
      </w:r>
      <w:proofErr w:type="spellStart"/>
      <w:r w:rsidRPr="00464910">
        <w:rPr>
          <w:rFonts w:ascii="Arial" w:hAnsi="Arial" w:cs="Arial"/>
        </w:rPr>
        <w:t>Conewago</w:t>
      </w:r>
      <w:proofErr w:type="spellEnd"/>
      <w:r w:rsidRPr="00464910">
        <w:rPr>
          <w:rFonts w:ascii="Arial" w:hAnsi="Arial" w:cs="Arial"/>
        </w:rPr>
        <w:t xml:space="preserve"> Creek</w:t>
      </w:r>
      <w:r w:rsidRPr="00464910">
        <w:rPr>
          <w:rFonts w:ascii="Arial" w:hAnsi="Arial" w:cs="Arial"/>
          <w:color w:val="1F497D"/>
        </w:rPr>
        <w:t>. </w:t>
      </w:r>
      <w:r w:rsidRPr="00464910">
        <w:rPr>
          <w:rFonts w:ascii="Arial" w:hAnsi="Arial" w:cs="Arial"/>
        </w:rPr>
        <w:t>The discoloration may vary from red to purple or brown depending on the depth of the water and the amount of sediment. Foaming should be expected near low head dams and other areas of disturbance such as rocks and rapids.</w:t>
      </w:r>
    </w:p>
    <w:p w:rsidR="00464910" w:rsidRPr="00464910" w:rsidRDefault="00464910" w:rsidP="00C267BC">
      <w:pPr>
        <w:numPr>
          <w:ilvl w:val="0"/>
          <w:numId w:val="1"/>
        </w:numPr>
        <w:spacing w:after="0"/>
        <w:rPr>
          <w:rFonts w:ascii="Arial" w:hAnsi="Arial" w:cs="Arial"/>
        </w:rPr>
      </w:pPr>
      <w:r w:rsidRPr="00464910">
        <w:rPr>
          <w:rFonts w:ascii="Arial" w:hAnsi="Arial" w:cs="Arial"/>
        </w:rPr>
        <w:t>The runoff contains high concentrations of nutrients and organic matter from the fertilizer products stored and packaged at the facility. Due to the high concentration of organic carbon</w:t>
      </w:r>
      <w:r w:rsidRPr="00464910">
        <w:rPr>
          <w:rFonts w:ascii="Arial" w:hAnsi="Arial" w:cs="Arial"/>
          <w:color w:val="FF0000"/>
        </w:rPr>
        <w:t>,</w:t>
      </w:r>
      <w:r w:rsidRPr="00464910">
        <w:rPr>
          <w:rFonts w:ascii="Arial" w:hAnsi="Arial" w:cs="Arial"/>
        </w:rPr>
        <w:t xml:space="preserve"> the department is seeing low levels of dissolved oxygen in some areas of Slagle’s Run and the South Branch of the </w:t>
      </w:r>
      <w:proofErr w:type="spellStart"/>
      <w:r w:rsidR="00D90AF7">
        <w:rPr>
          <w:rFonts w:ascii="Arial" w:hAnsi="Arial" w:cs="Arial"/>
        </w:rPr>
        <w:t>Conewago</w:t>
      </w:r>
      <w:proofErr w:type="spellEnd"/>
      <w:r w:rsidR="00D90AF7">
        <w:rPr>
          <w:rFonts w:ascii="Arial" w:hAnsi="Arial" w:cs="Arial"/>
        </w:rPr>
        <w:t xml:space="preserve">. </w:t>
      </w:r>
      <w:r w:rsidRPr="00464910">
        <w:rPr>
          <w:rFonts w:ascii="Arial" w:hAnsi="Arial" w:cs="Arial"/>
        </w:rPr>
        <w:t xml:space="preserve">With the presence of ammonia compounds in the water we are seeing and expect to see distressed aquatic life including fish kills. </w:t>
      </w:r>
    </w:p>
    <w:p w:rsidR="00C267BC" w:rsidRPr="00C267BC" w:rsidRDefault="00464910" w:rsidP="00C267BC">
      <w:pPr>
        <w:numPr>
          <w:ilvl w:val="0"/>
          <w:numId w:val="1"/>
        </w:numPr>
        <w:spacing w:after="0"/>
        <w:rPr>
          <w:rFonts w:ascii="Arial" w:hAnsi="Arial" w:cs="Arial"/>
        </w:rPr>
      </w:pPr>
      <w:r w:rsidRPr="00464910">
        <w:rPr>
          <w:rFonts w:ascii="Arial" w:hAnsi="Arial" w:cs="Arial"/>
        </w:rPr>
        <w:t xml:space="preserve">The discoloration and foam is expected to continue until the material </w:t>
      </w:r>
      <w:r w:rsidR="00D90AF7">
        <w:rPr>
          <w:rFonts w:ascii="Arial" w:hAnsi="Arial" w:cs="Arial"/>
        </w:rPr>
        <w:t xml:space="preserve">can be stopped from entering the waterways. </w:t>
      </w:r>
      <w:r w:rsidRPr="00464910">
        <w:rPr>
          <w:rFonts w:ascii="Arial" w:hAnsi="Arial" w:cs="Arial"/>
        </w:rPr>
        <w:t xml:space="preserve">Attempts are underway to limit runoff from entering Slagle’s </w:t>
      </w:r>
      <w:proofErr w:type="gramStart"/>
      <w:r w:rsidRPr="00464910">
        <w:rPr>
          <w:rFonts w:ascii="Arial" w:hAnsi="Arial" w:cs="Arial"/>
        </w:rPr>
        <w:t>Run</w:t>
      </w:r>
      <w:proofErr w:type="gramEnd"/>
      <w:r w:rsidRPr="00464910">
        <w:rPr>
          <w:rFonts w:ascii="Arial" w:hAnsi="Arial" w:cs="Arial"/>
        </w:rPr>
        <w:t>. Due to the large volume of runoff involved this may take several days to complete.</w:t>
      </w:r>
    </w:p>
    <w:p w:rsidR="00C267BC" w:rsidRPr="00C267BC" w:rsidRDefault="00464910" w:rsidP="00C267BC">
      <w:pPr>
        <w:numPr>
          <w:ilvl w:val="0"/>
          <w:numId w:val="1"/>
        </w:numPr>
        <w:spacing w:after="0"/>
        <w:rPr>
          <w:rFonts w:ascii="Arial" w:hAnsi="Arial" w:cs="Arial"/>
        </w:rPr>
      </w:pPr>
      <w:r w:rsidRPr="00464910">
        <w:rPr>
          <w:rFonts w:ascii="Arial" w:hAnsi="Arial" w:cs="Arial"/>
        </w:rPr>
        <w:t>While the waterways are discolored</w:t>
      </w:r>
      <w:r w:rsidR="003C2768">
        <w:rPr>
          <w:rFonts w:ascii="Arial" w:hAnsi="Arial" w:cs="Arial"/>
        </w:rPr>
        <w:t>,</w:t>
      </w:r>
      <w:r w:rsidRPr="00464910">
        <w:rPr>
          <w:rFonts w:ascii="Arial" w:hAnsi="Arial" w:cs="Arial"/>
        </w:rPr>
        <w:t xml:space="preserve"> citizens should refrain from recreating or fishing</w:t>
      </w:r>
    </w:p>
    <w:p w:rsidR="00464910" w:rsidRPr="00464910" w:rsidRDefault="00C267BC" w:rsidP="00C267BC">
      <w:pPr>
        <w:numPr>
          <w:ilvl w:val="0"/>
          <w:numId w:val="1"/>
        </w:numPr>
        <w:spacing w:after="0"/>
        <w:rPr>
          <w:rFonts w:ascii="Arial" w:hAnsi="Arial" w:cs="Arial"/>
        </w:rPr>
      </w:pPr>
      <w:r w:rsidRPr="00C267BC">
        <w:rPr>
          <w:rFonts w:ascii="Arial" w:hAnsi="Arial" w:cs="Arial"/>
        </w:rPr>
        <w:t xml:space="preserve">Public drinking water supplies in the area </w:t>
      </w:r>
      <w:r w:rsidR="00936DFC">
        <w:rPr>
          <w:rFonts w:ascii="Arial" w:hAnsi="Arial" w:cs="Arial"/>
        </w:rPr>
        <w:t xml:space="preserve">were not contaminated. </w:t>
      </w:r>
      <w:bookmarkStart w:id="1" w:name="_GoBack"/>
      <w:bookmarkEnd w:id="1"/>
      <w:r w:rsidRPr="00C267BC">
        <w:rPr>
          <w:rFonts w:ascii="Arial" w:hAnsi="Arial" w:cs="Arial"/>
        </w:rPr>
        <w:t xml:space="preserve">The New Oxford Municipal Authority’s water intake located on the </w:t>
      </w:r>
      <w:proofErr w:type="spellStart"/>
      <w:r w:rsidRPr="00C267BC">
        <w:rPr>
          <w:rFonts w:ascii="Arial" w:hAnsi="Arial" w:cs="Arial"/>
        </w:rPr>
        <w:t>Conewago</w:t>
      </w:r>
      <w:proofErr w:type="spellEnd"/>
      <w:r w:rsidRPr="00C267BC">
        <w:rPr>
          <w:rFonts w:ascii="Arial" w:hAnsi="Arial" w:cs="Arial"/>
        </w:rPr>
        <w:t xml:space="preserve"> Creek remains closed. New Oxford is currently receiving water through an interconnection with the York Water Authority. Mandatory restrictions remain in effect for customers of the New Oxford system.</w:t>
      </w:r>
      <w:r w:rsidR="00464910" w:rsidRPr="00464910">
        <w:rPr>
          <w:rFonts w:ascii="Arial" w:hAnsi="Arial" w:cs="Arial"/>
        </w:rPr>
        <w:t xml:space="preserve"> </w:t>
      </w:r>
    </w:p>
    <w:p w:rsidR="00C267BC" w:rsidRPr="00C267BC" w:rsidRDefault="00464910" w:rsidP="00C267BC">
      <w:pPr>
        <w:numPr>
          <w:ilvl w:val="0"/>
          <w:numId w:val="1"/>
        </w:numPr>
        <w:spacing w:after="0"/>
        <w:rPr>
          <w:rFonts w:ascii="Arial" w:hAnsi="Arial" w:cs="Arial"/>
        </w:rPr>
      </w:pPr>
      <w:r w:rsidRPr="00464910">
        <w:rPr>
          <w:rFonts w:ascii="Arial" w:hAnsi="Arial" w:cs="Arial"/>
        </w:rPr>
        <w:t>At this time</w:t>
      </w:r>
      <w:r w:rsidR="003C2768">
        <w:rPr>
          <w:rFonts w:ascii="Arial" w:hAnsi="Arial" w:cs="Arial"/>
        </w:rPr>
        <w:t>,</w:t>
      </w:r>
      <w:r w:rsidRPr="00464910">
        <w:rPr>
          <w:rFonts w:ascii="Arial" w:hAnsi="Arial" w:cs="Arial"/>
        </w:rPr>
        <w:t xml:space="preserve"> the impacts to private wells are expected to be minimal if the wells are properly constructed and cased. DEP does not regulate private wells. Owners of private wells should monitor their water for discoloration and contact the department if they see visible discoloration, 717-705-4700. If an owner of a private well wishes to take further action they can work with a private lab to monitor for Nitrate, Nitrite, Iron, Manganese and Total Organic Carbon (TOC).</w:t>
      </w:r>
      <w:r w:rsidRPr="00464910">
        <w:rPr>
          <w:rFonts w:ascii="Arial" w:hAnsi="Arial" w:cs="Arial"/>
          <w:color w:val="1F497D"/>
        </w:rPr>
        <w:t xml:space="preserve"> </w:t>
      </w:r>
    </w:p>
    <w:p w:rsidR="00C267BC" w:rsidRPr="00B262A2" w:rsidRDefault="00C267BC" w:rsidP="00B262A2">
      <w:pPr>
        <w:numPr>
          <w:ilvl w:val="0"/>
          <w:numId w:val="1"/>
        </w:numPr>
        <w:spacing w:after="0"/>
        <w:rPr>
          <w:rFonts w:ascii="Arial" w:hAnsi="Arial" w:cs="Arial"/>
        </w:rPr>
      </w:pPr>
      <w:r w:rsidRPr="00B262A2">
        <w:rPr>
          <w:rFonts w:ascii="Arial" w:eastAsia="Arial" w:hAnsi="Arial" w:cs="Arial"/>
          <w:color w:val="000000"/>
        </w:rPr>
        <w:t xml:space="preserve">For more information on private drinking wells visit </w:t>
      </w:r>
      <w:hyperlink r:id="rId7" w:history="1">
        <w:r w:rsidR="00B262A2" w:rsidRPr="00B262A2">
          <w:rPr>
            <w:rStyle w:val="Hyperlink"/>
            <w:rFonts w:ascii="Arial" w:eastAsia="Arial" w:hAnsi="Arial" w:cs="Arial"/>
          </w:rPr>
          <w:t>here</w:t>
        </w:r>
      </w:hyperlink>
      <w:r w:rsidR="00B262A2" w:rsidRPr="00B262A2">
        <w:rPr>
          <w:rFonts w:ascii="Arial" w:eastAsia="Arial" w:hAnsi="Arial" w:cs="Arial"/>
          <w:color w:val="000000"/>
        </w:rPr>
        <w:t xml:space="preserve">. </w:t>
      </w:r>
      <w:r w:rsidRPr="00B262A2">
        <w:rPr>
          <w:rFonts w:ascii="Arial" w:eastAsia="Arial" w:hAnsi="Arial" w:cs="Arial"/>
          <w:color w:val="000000"/>
        </w:rPr>
        <w:t>.</w:t>
      </w:r>
    </w:p>
    <w:p w:rsidR="00C267BC" w:rsidRPr="00C267BC" w:rsidRDefault="00C267BC" w:rsidP="00C267BC">
      <w:pPr>
        <w:spacing w:after="0"/>
        <w:rPr>
          <w:rFonts w:ascii="Arial" w:eastAsia="Arial" w:hAnsi="Arial" w:cs="Arial"/>
          <w:color w:val="000000"/>
        </w:rPr>
      </w:pPr>
    </w:p>
    <w:p w:rsidR="00C267BC" w:rsidRPr="00C267BC" w:rsidRDefault="00C267BC" w:rsidP="00C267BC">
      <w:pPr>
        <w:spacing w:after="0"/>
        <w:rPr>
          <w:rFonts w:ascii="Arial" w:eastAsia="Arial" w:hAnsi="Arial" w:cs="Arial"/>
          <w:color w:val="000000"/>
        </w:rPr>
      </w:pPr>
      <w:r w:rsidRPr="00C267BC">
        <w:rPr>
          <w:rFonts w:ascii="Arial" w:eastAsia="Arial" w:hAnsi="Arial" w:cs="Arial"/>
          <w:b/>
          <w:color w:val="000000"/>
        </w:rPr>
        <w:t>MEDIA CONTACT</w:t>
      </w:r>
      <w:r w:rsidRPr="00C267BC">
        <w:rPr>
          <w:rFonts w:ascii="Arial" w:eastAsia="Arial" w:hAnsi="Arial" w:cs="Arial"/>
          <w:color w:val="000000"/>
        </w:rPr>
        <w:t>: John Repetz, 717-705-4904</w:t>
      </w:r>
    </w:p>
    <w:sectPr w:rsidR="00C267BC" w:rsidRPr="00C267BC" w:rsidSect="003C276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B677D"/>
    <w:multiLevelType w:val="hybridMultilevel"/>
    <w:tmpl w:val="CD0A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57"/>
    <w:rsid w:val="00002E0E"/>
    <w:rsid w:val="00086E87"/>
    <w:rsid w:val="00211A57"/>
    <w:rsid w:val="003023F2"/>
    <w:rsid w:val="003C2768"/>
    <w:rsid w:val="00464910"/>
    <w:rsid w:val="004F2855"/>
    <w:rsid w:val="00525FF1"/>
    <w:rsid w:val="00625690"/>
    <w:rsid w:val="006B4629"/>
    <w:rsid w:val="006D3CB9"/>
    <w:rsid w:val="00834CEC"/>
    <w:rsid w:val="00936DFC"/>
    <w:rsid w:val="00B262A2"/>
    <w:rsid w:val="00C267BC"/>
    <w:rsid w:val="00D03AF3"/>
    <w:rsid w:val="00D8599A"/>
    <w:rsid w:val="00D90AF7"/>
    <w:rsid w:val="00E05CFE"/>
    <w:rsid w:val="00E376B8"/>
    <w:rsid w:val="00FA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A57"/>
    <w:rPr>
      <w:rFonts w:ascii="Tahoma" w:hAnsi="Tahoma" w:cs="Tahoma"/>
      <w:sz w:val="16"/>
      <w:szCs w:val="16"/>
    </w:rPr>
  </w:style>
  <w:style w:type="character" w:styleId="Hyperlink">
    <w:name w:val="Hyperlink"/>
    <w:basedOn w:val="DefaultParagraphFont"/>
    <w:uiPriority w:val="99"/>
    <w:unhideWhenUsed/>
    <w:rsid w:val="00625690"/>
    <w:rPr>
      <w:color w:val="0000FF" w:themeColor="hyperlink"/>
      <w:u w:val="single"/>
    </w:rPr>
  </w:style>
  <w:style w:type="character" w:styleId="CommentReference">
    <w:name w:val="annotation reference"/>
    <w:basedOn w:val="DefaultParagraphFont"/>
    <w:uiPriority w:val="99"/>
    <w:semiHidden/>
    <w:unhideWhenUsed/>
    <w:rsid w:val="006B4629"/>
    <w:rPr>
      <w:sz w:val="16"/>
      <w:szCs w:val="16"/>
    </w:rPr>
  </w:style>
  <w:style w:type="paragraph" w:styleId="CommentText">
    <w:name w:val="annotation text"/>
    <w:basedOn w:val="Normal"/>
    <w:link w:val="CommentTextChar"/>
    <w:uiPriority w:val="99"/>
    <w:semiHidden/>
    <w:unhideWhenUsed/>
    <w:rsid w:val="006B4629"/>
    <w:pPr>
      <w:spacing w:line="240" w:lineRule="auto"/>
    </w:pPr>
    <w:rPr>
      <w:sz w:val="20"/>
      <w:szCs w:val="20"/>
    </w:rPr>
  </w:style>
  <w:style w:type="character" w:customStyle="1" w:styleId="CommentTextChar">
    <w:name w:val="Comment Text Char"/>
    <w:basedOn w:val="DefaultParagraphFont"/>
    <w:link w:val="CommentText"/>
    <w:uiPriority w:val="99"/>
    <w:semiHidden/>
    <w:rsid w:val="006B4629"/>
    <w:rPr>
      <w:sz w:val="20"/>
      <w:szCs w:val="20"/>
    </w:rPr>
  </w:style>
  <w:style w:type="character" w:styleId="FollowedHyperlink">
    <w:name w:val="FollowedHyperlink"/>
    <w:basedOn w:val="DefaultParagraphFont"/>
    <w:uiPriority w:val="99"/>
    <w:semiHidden/>
    <w:unhideWhenUsed/>
    <w:rsid w:val="00B262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A57"/>
    <w:rPr>
      <w:rFonts w:ascii="Tahoma" w:hAnsi="Tahoma" w:cs="Tahoma"/>
      <w:sz w:val="16"/>
      <w:szCs w:val="16"/>
    </w:rPr>
  </w:style>
  <w:style w:type="character" w:styleId="Hyperlink">
    <w:name w:val="Hyperlink"/>
    <w:basedOn w:val="DefaultParagraphFont"/>
    <w:uiPriority w:val="99"/>
    <w:unhideWhenUsed/>
    <w:rsid w:val="00625690"/>
    <w:rPr>
      <w:color w:val="0000FF" w:themeColor="hyperlink"/>
      <w:u w:val="single"/>
    </w:rPr>
  </w:style>
  <w:style w:type="character" w:styleId="CommentReference">
    <w:name w:val="annotation reference"/>
    <w:basedOn w:val="DefaultParagraphFont"/>
    <w:uiPriority w:val="99"/>
    <w:semiHidden/>
    <w:unhideWhenUsed/>
    <w:rsid w:val="006B4629"/>
    <w:rPr>
      <w:sz w:val="16"/>
      <w:szCs w:val="16"/>
    </w:rPr>
  </w:style>
  <w:style w:type="paragraph" w:styleId="CommentText">
    <w:name w:val="annotation text"/>
    <w:basedOn w:val="Normal"/>
    <w:link w:val="CommentTextChar"/>
    <w:uiPriority w:val="99"/>
    <w:semiHidden/>
    <w:unhideWhenUsed/>
    <w:rsid w:val="006B4629"/>
    <w:pPr>
      <w:spacing w:line="240" w:lineRule="auto"/>
    </w:pPr>
    <w:rPr>
      <w:sz w:val="20"/>
      <w:szCs w:val="20"/>
    </w:rPr>
  </w:style>
  <w:style w:type="character" w:customStyle="1" w:styleId="CommentTextChar">
    <w:name w:val="Comment Text Char"/>
    <w:basedOn w:val="DefaultParagraphFont"/>
    <w:link w:val="CommentText"/>
    <w:uiPriority w:val="99"/>
    <w:semiHidden/>
    <w:rsid w:val="006B4629"/>
    <w:rPr>
      <w:sz w:val="20"/>
      <w:szCs w:val="20"/>
    </w:rPr>
  </w:style>
  <w:style w:type="character" w:styleId="FollowedHyperlink">
    <w:name w:val="FollowedHyperlink"/>
    <w:basedOn w:val="DefaultParagraphFont"/>
    <w:uiPriority w:val="99"/>
    <w:semiHidden/>
    <w:unhideWhenUsed/>
    <w:rsid w:val="00B262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rtal.state.pa.us/portal/server.pt/community/private_water_wells/211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2015-06-11T17:27:00Z</cp:lastPrinted>
  <dcterms:created xsi:type="dcterms:W3CDTF">2015-06-11T19:47:00Z</dcterms:created>
  <dcterms:modified xsi:type="dcterms:W3CDTF">2015-06-11T19:47:00Z</dcterms:modified>
</cp:coreProperties>
</file>