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655" w:rsidRPr="009018C4" w:rsidRDefault="005F4655" w:rsidP="009018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18C4">
        <w:rPr>
          <w:rFonts w:ascii="Times New Roman" w:hAnsi="Times New Roman" w:cs="Times New Roman"/>
          <w:b/>
          <w:sz w:val="24"/>
          <w:szCs w:val="24"/>
        </w:rPr>
        <w:t xml:space="preserve">MINUTES </w:t>
      </w:r>
    </w:p>
    <w:p w:rsidR="00CB4903" w:rsidRPr="009018C4" w:rsidRDefault="00CB4903" w:rsidP="009018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18C4">
        <w:rPr>
          <w:rFonts w:ascii="Times New Roman" w:hAnsi="Times New Roman" w:cs="Times New Roman"/>
          <w:b/>
          <w:sz w:val="24"/>
          <w:szCs w:val="24"/>
        </w:rPr>
        <w:t>MINING AND RECLAMATION ADVISORY BOARD (BOARD)</w:t>
      </w:r>
    </w:p>
    <w:p w:rsidR="00CB4903" w:rsidRPr="009018C4" w:rsidRDefault="0094624A" w:rsidP="009018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18C4">
        <w:rPr>
          <w:rFonts w:ascii="Times New Roman" w:hAnsi="Times New Roman" w:cs="Times New Roman"/>
          <w:b/>
          <w:sz w:val="24"/>
          <w:szCs w:val="24"/>
        </w:rPr>
        <w:t>January 19, 2017</w:t>
      </w:r>
    </w:p>
    <w:p w:rsidR="00CB4903" w:rsidRPr="009018C4" w:rsidRDefault="00CB4903" w:rsidP="009018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5F4655" w:rsidRPr="003B796B" w:rsidRDefault="005F4655" w:rsidP="00901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96B">
        <w:rPr>
          <w:rFonts w:ascii="Times New Roman" w:hAnsi="Times New Roman" w:cs="Times New Roman"/>
          <w:b/>
          <w:sz w:val="24"/>
          <w:szCs w:val="24"/>
          <w:u w:val="single"/>
        </w:rPr>
        <w:t>VOTING MEMBERS OR ALTERNATES PRESENT</w:t>
      </w:r>
      <w:r w:rsidR="00CB4903" w:rsidRPr="003B796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F4655" w:rsidRPr="006F0001" w:rsidRDefault="00CB4903" w:rsidP="00901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001">
        <w:rPr>
          <w:rFonts w:ascii="Times New Roman" w:hAnsi="Times New Roman" w:cs="Times New Roman"/>
          <w:sz w:val="24"/>
          <w:szCs w:val="24"/>
        </w:rPr>
        <w:t xml:space="preserve">Duane Feagley </w:t>
      </w:r>
      <w:r w:rsidR="005F4655" w:rsidRPr="006F0001">
        <w:rPr>
          <w:rFonts w:ascii="Times New Roman" w:hAnsi="Times New Roman" w:cs="Times New Roman"/>
          <w:sz w:val="24"/>
          <w:szCs w:val="24"/>
        </w:rPr>
        <w:t>(PA Anthracite Council</w:t>
      </w:r>
      <w:r w:rsidR="0017763D">
        <w:rPr>
          <w:rFonts w:ascii="Times New Roman" w:hAnsi="Times New Roman" w:cs="Times New Roman"/>
          <w:sz w:val="24"/>
          <w:szCs w:val="24"/>
        </w:rPr>
        <w:t xml:space="preserve"> - Alternate</w:t>
      </w:r>
      <w:r w:rsidR="005F4655" w:rsidRPr="006F0001">
        <w:rPr>
          <w:rFonts w:ascii="Times New Roman" w:hAnsi="Times New Roman" w:cs="Times New Roman"/>
          <w:sz w:val="24"/>
          <w:szCs w:val="24"/>
        </w:rPr>
        <w:t>)</w:t>
      </w:r>
    </w:p>
    <w:p w:rsidR="00FE339B" w:rsidRDefault="00FE339B" w:rsidP="00901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339B">
        <w:rPr>
          <w:rFonts w:ascii="Times New Roman" w:hAnsi="Times New Roman" w:cs="Times New Roman"/>
          <w:sz w:val="24"/>
          <w:szCs w:val="24"/>
        </w:rPr>
        <w:t>Joanne Mangaello (</w:t>
      </w:r>
      <w:r w:rsidR="0017763D">
        <w:rPr>
          <w:rFonts w:ascii="Times New Roman" w:hAnsi="Times New Roman" w:cs="Times New Roman"/>
          <w:sz w:val="24"/>
          <w:szCs w:val="24"/>
        </w:rPr>
        <w:t xml:space="preserve">PA Senate - </w:t>
      </w:r>
      <w:r w:rsidRPr="00FE339B">
        <w:rPr>
          <w:rFonts w:ascii="Times New Roman" w:hAnsi="Times New Roman" w:cs="Times New Roman"/>
          <w:sz w:val="24"/>
          <w:szCs w:val="24"/>
        </w:rPr>
        <w:t>Alternate</w:t>
      </w:r>
      <w:r w:rsidR="00554D68">
        <w:rPr>
          <w:rFonts w:ascii="Times New Roman" w:hAnsi="Times New Roman" w:cs="Times New Roman"/>
          <w:sz w:val="24"/>
          <w:szCs w:val="24"/>
        </w:rPr>
        <w:t>)</w:t>
      </w:r>
    </w:p>
    <w:p w:rsidR="00FE339B" w:rsidRDefault="00FE339B" w:rsidP="00901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Tara L. Hazelwood (</w:t>
      </w:r>
      <w:r w:rsidR="0017763D">
        <w:rPr>
          <w:rFonts w:ascii="Times New Roman" w:hAnsi="Times New Roman" w:cs="Times New Roman"/>
          <w:sz w:val="24"/>
          <w:szCs w:val="24"/>
        </w:rPr>
        <w:t xml:space="preserve">PA House of Representatives - </w:t>
      </w:r>
      <w:r>
        <w:rPr>
          <w:rFonts w:ascii="Times New Roman" w:hAnsi="Times New Roman" w:cs="Times New Roman"/>
          <w:sz w:val="24"/>
          <w:szCs w:val="24"/>
        </w:rPr>
        <w:t>Alternate)</w:t>
      </w:r>
    </w:p>
    <w:p w:rsidR="00FE339B" w:rsidRPr="00FE339B" w:rsidRDefault="00FE339B" w:rsidP="00901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Jonathan Lutz (</w:t>
      </w:r>
      <w:r w:rsidR="0017763D">
        <w:rPr>
          <w:rFonts w:ascii="Times New Roman" w:hAnsi="Times New Roman" w:cs="Times New Roman"/>
          <w:sz w:val="24"/>
          <w:szCs w:val="24"/>
        </w:rPr>
        <w:t xml:space="preserve">PA House of Representatives - </w:t>
      </w:r>
      <w:r>
        <w:rPr>
          <w:rFonts w:ascii="Times New Roman" w:hAnsi="Times New Roman" w:cs="Times New Roman"/>
          <w:sz w:val="24"/>
          <w:szCs w:val="24"/>
        </w:rPr>
        <w:t>Alternate)</w:t>
      </w:r>
    </w:p>
    <w:p w:rsidR="005F4655" w:rsidRPr="002F0602" w:rsidRDefault="00CB4903" w:rsidP="00901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602">
        <w:rPr>
          <w:rFonts w:ascii="Times New Roman" w:hAnsi="Times New Roman" w:cs="Times New Roman"/>
          <w:sz w:val="24"/>
          <w:szCs w:val="24"/>
        </w:rPr>
        <w:t>Katie Hetherington-Cunfer</w:t>
      </w:r>
      <w:r w:rsidR="005F4655" w:rsidRPr="002F0602">
        <w:rPr>
          <w:rFonts w:ascii="Times New Roman" w:hAnsi="Times New Roman" w:cs="Times New Roman"/>
          <w:sz w:val="24"/>
          <w:szCs w:val="24"/>
        </w:rPr>
        <w:t xml:space="preserve"> (CAC</w:t>
      </w:r>
      <w:r w:rsidR="0017763D">
        <w:rPr>
          <w:rFonts w:ascii="Times New Roman" w:hAnsi="Times New Roman" w:cs="Times New Roman"/>
          <w:sz w:val="24"/>
          <w:szCs w:val="24"/>
        </w:rPr>
        <w:t xml:space="preserve"> – Alternate)</w:t>
      </w:r>
      <w:r w:rsidR="005F4655" w:rsidRPr="002F0602">
        <w:rPr>
          <w:rFonts w:ascii="Times New Roman" w:hAnsi="Times New Roman" w:cs="Times New Roman"/>
          <w:sz w:val="24"/>
          <w:szCs w:val="24"/>
        </w:rPr>
        <w:t>)</w:t>
      </w:r>
    </w:p>
    <w:p w:rsidR="005F4655" w:rsidRPr="00FE339B" w:rsidRDefault="00FE339B" w:rsidP="00901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339B">
        <w:rPr>
          <w:rFonts w:ascii="Times New Roman" w:hAnsi="Times New Roman" w:cs="Times New Roman"/>
          <w:sz w:val="24"/>
          <w:szCs w:val="24"/>
        </w:rPr>
        <w:t>Rachel Gleason (</w:t>
      </w:r>
      <w:r w:rsidR="0017763D">
        <w:rPr>
          <w:rFonts w:ascii="Times New Roman" w:hAnsi="Times New Roman" w:cs="Times New Roman"/>
          <w:sz w:val="24"/>
          <w:szCs w:val="24"/>
        </w:rPr>
        <w:t xml:space="preserve">PA Coal Alliance - </w:t>
      </w:r>
      <w:r>
        <w:rPr>
          <w:rFonts w:ascii="Times New Roman" w:hAnsi="Times New Roman" w:cs="Times New Roman"/>
          <w:sz w:val="24"/>
          <w:szCs w:val="24"/>
        </w:rPr>
        <w:t>Alternate</w:t>
      </w:r>
      <w:r w:rsidRPr="00FE339B">
        <w:rPr>
          <w:rFonts w:ascii="Times New Roman" w:hAnsi="Times New Roman" w:cs="Times New Roman"/>
          <w:sz w:val="24"/>
          <w:szCs w:val="24"/>
        </w:rPr>
        <w:t>)</w:t>
      </w:r>
    </w:p>
    <w:p w:rsidR="005F4655" w:rsidRPr="002F0602" w:rsidRDefault="00CB4903" w:rsidP="00901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602">
        <w:rPr>
          <w:rFonts w:ascii="Times New Roman" w:hAnsi="Times New Roman" w:cs="Times New Roman"/>
          <w:sz w:val="24"/>
          <w:szCs w:val="24"/>
        </w:rPr>
        <w:t>David Osikowicz (</w:t>
      </w:r>
      <w:r w:rsidR="0017763D">
        <w:rPr>
          <w:rFonts w:ascii="Times New Roman" w:hAnsi="Times New Roman" w:cs="Times New Roman"/>
          <w:sz w:val="24"/>
          <w:szCs w:val="24"/>
        </w:rPr>
        <w:t xml:space="preserve">Original Fuels, Inc. – Member, </w:t>
      </w:r>
      <w:r w:rsidR="005F4655" w:rsidRPr="002F0602">
        <w:rPr>
          <w:rFonts w:ascii="Times New Roman" w:hAnsi="Times New Roman" w:cs="Times New Roman"/>
          <w:sz w:val="24"/>
          <w:szCs w:val="24"/>
        </w:rPr>
        <w:t xml:space="preserve">Board </w:t>
      </w:r>
      <w:r w:rsidRPr="002F0602">
        <w:rPr>
          <w:rFonts w:ascii="Times New Roman" w:hAnsi="Times New Roman" w:cs="Times New Roman"/>
          <w:sz w:val="24"/>
          <w:szCs w:val="24"/>
        </w:rPr>
        <w:t>Chairperson)</w:t>
      </w:r>
    </w:p>
    <w:p w:rsidR="00CB4903" w:rsidRDefault="00CB4903" w:rsidP="00901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602">
        <w:rPr>
          <w:rFonts w:ascii="Times New Roman" w:hAnsi="Times New Roman" w:cs="Times New Roman"/>
          <w:sz w:val="24"/>
          <w:szCs w:val="24"/>
        </w:rPr>
        <w:t>Benjamin Wren (</w:t>
      </w:r>
      <w:r w:rsidR="005F4655" w:rsidRPr="002F0602">
        <w:rPr>
          <w:rFonts w:ascii="Times New Roman" w:hAnsi="Times New Roman" w:cs="Times New Roman"/>
          <w:sz w:val="24"/>
          <w:szCs w:val="24"/>
        </w:rPr>
        <w:t>PA Senate</w:t>
      </w:r>
      <w:r w:rsidR="0017763D">
        <w:rPr>
          <w:rFonts w:ascii="Times New Roman" w:hAnsi="Times New Roman" w:cs="Times New Roman"/>
          <w:sz w:val="24"/>
          <w:szCs w:val="24"/>
        </w:rPr>
        <w:t xml:space="preserve"> - Alternate</w:t>
      </w:r>
      <w:r w:rsidRPr="002F0602">
        <w:rPr>
          <w:rFonts w:ascii="Times New Roman" w:hAnsi="Times New Roman" w:cs="Times New Roman"/>
          <w:sz w:val="24"/>
          <w:szCs w:val="24"/>
        </w:rPr>
        <w:t>)</w:t>
      </w:r>
    </w:p>
    <w:p w:rsidR="003B796B" w:rsidRPr="002F0602" w:rsidRDefault="003B796B" w:rsidP="00901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Hughes (</w:t>
      </w:r>
      <w:r w:rsidR="0017763D">
        <w:rPr>
          <w:rFonts w:ascii="Times New Roman" w:hAnsi="Times New Roman" w:cs="Times New Roman"/>
          <w:sz w:val="24"/>
          <w:szCs w:val="24"/>
        </w:rPr>
        <w:t xml:space="preserve">State Conservation Commission - </w:t>
      </w:r>
      <w:r>
        <w:rPr>
          <w:rFonts w:ascii="Times New Roman" w:hAnsi="Times New Roman" w:cs="Times New Roman"/>
          <w:sz w:val="24"/>
          <w:szCs w:val="24"/>
        </w:rPr>
        <w:t>Member; via conference call)</w:t>
      </w:r>
    </w:p>
    <w:p w:rsidR="00CB4903" w:rsidRPr="009018C4" w:rsidRDefault="00CB4903" w:rsidP="009018C4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bookmarkStart w:id="0" w:name="_GoBack"/>
      <w:bookmarkEnd w:id="0"/>
    </w:p>
    <w:p w:rsidR="005F4655" w:rsidRPr="003B796B" w:rsidRDefault="005F4655" w:rsidP="009018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796B">
        <w:rPr>
          <w:rFonts w:ascii="Times New Roman" w:hAnsi="Times New Roman" w:cs="Times New Roman"/>
          <w:b/>
          <w:sz w:val="24"/>
          <w:szCs w:val="24"/>
          <w:u w:val="single"/>
        </w:rPr>
        <w:t>OTHER ATTENDEES</w:t>
      </w:r>
    </w:p>
    <w:p w:rsidR="005F4655" w:rsidRDefault="00CB4903" w:rsidP="00901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602">
        <w:rPr>
          <w:rFonts w:ascii="Times New Roman" w:hAnsi="Times New Roman" w:cs="Times New Roman"/>
          <w:sz w:val="24"/>
          <w:szCs w:val="24"/>
        </w:rPr>
        <w:t>Bill</w:t>
      </w:r>
      <w:r w:rsidR="005F4655" w:rsidRPr="002F0602">
        <w:rPr>
          <w:rFonts w:ascii="Times New Roman" w:hAnsi="Times New Roman" w:cs="Times New Roman"/>
          <w:sz w:val="24"/>
          <w:szCs w:val="24"/>
        </w:rPr>
        <w:t xml:space="preserve"> Allen (DEP – Mining Programs) </w:t>
      </w:r>
    </w:p>
    <w:p w:rsidR="002F0602" w:rsidRPr="002F0602" w:rsidRDefault="002F0602" w:rsidP="00901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Thomas Callaghan (</w:t>
      </w:r>
      <w:r w:rsidRPr="002F0602">
        <w:rPr>
          <w:rFonts w:ascii="Times New Roman" w:hAnsi="Times New Roman" w:cs="Times New Roman"/>
          <w:sz w:val="24"/>
          <w:szCs w:val="24"/>
        </w:rPr>
        <w:t>DEP – Mining Programs)</w:t>
      </w:r>
    </w:p>
    <w:p w:rsidR="005F4655" w:rsidRPr="002F0602" w:rsidRDefault="00CB4903" w:rsidP="00901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602">
        <w:rPr>
          <w:rFonts w:ascii="Times New Roman" w:hAnsi="Times New Roman" w:cs="Times New Roman"/>
          <w:sz w:val="24"/>
          <w:szCs w:val="24"/>
        </w:rPr>
        <w:t>Bruc</w:t>
      </w:r>
      <w:r w:rsidR="005F4655" w:rsidRPr="002F0602">
        <w:rPr>
          <w:rFonts w:ascii="Times New Roman" w:hAnsi="Times New Roman" w:cs="Times New Roman"/>
          <w:sz w:val="24"/>
          <w:szCs w:val="24"/>
        </w:rPr>
        <w:t>e Carl (DEP – Mining Programs)</w:t>
      </w:r>
    </w:p>
    <w:p w:rsidR="005F4655" w:rsidRPr="006F0001" w:rsidRDefault="00CB4903" w:rsidP="00901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001">
        <w:rPr>
          <w:rFonts w:ascii="Times New Roman" w:hAnsi="Times New Roman" w:cs="Times New Roman"/>
          <w:sz w:val="24"/>
          <w:szCs w:val="24"/>
        </w:rPr>
        <w:t>Josie Gaskey (PA Aggregates a</w:t>
      </w:r>
      <w:r w:rsidR="005F4655" w:rsidRPr="006F0001">
        <w:rPr>
          <w:rFonts w:ascii="Times New Roman" w:hAnsi="Times New Roman" w:cs="Times New Roman"/>
          <w:sz w:val="24"/>
          <w:szCs w:val="24"/>
        </w:rPr>
        <w:t>nd Concrete Association (PACA</w:t>
      </w:r>
      <w:r w:rsidR="00432DA7">
        <w:rPr>
          <w:rFonts w:ascii="Times New Roman" w:hAnsi="Times New Roman" w:cs="Times New Roman"/>
          <w:sz w:val="24"/>
          <w:szCs w:val="24"/>
        </w:rPr>
        <w:t>)</w:t>
      </w:r>
      <w:r w:rsidR="005F4655" w:rsidRPr="006F0001">
        <w:rPr>
          <w:rFonts w:ascii="Times New Roman" w:hAnsi="Times New Roman" w:cs="Times New Roman"/>
          <w:sz w:val="24"/>
          <w:szCs w:val="24"/>
        </w:rPr>
        <w:t>)</w:t>
      </w:r>
    </w:p>
    <w:p w:rsidR="005F4655" w:rsidRPr="00757BBC" w:rsidRDefault="00CB4903" w:rsidP="00901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BBC">
        <w:rPr>
          <w:rFonts w:ascii="Times New Roman" w:hAnsi="Times New Roman" w:cs="Times New Roman"/>
          <w:sz w:val="24"/>
          <w:szCs w:val="24"/>
        </w:rPr>
        <w:t xml:space="preserve">Jennifer </w:t>
      </w:r>
      <w:r w:rsidR="005F4655" w:rsidRPr="00757BBC">
        <w:rPr>
          <w:rFonts w:ascii="Times New Roman" w:hAnsi="Times New Roman" w:cs="Times New Roman"/>
          <w:sz w:val="24"/>
          <w:szCs w:val="24"/>
        </w:rPr>
        <w:t>Gulden (DEP – Mining Programs)</w:t>
      </w:r>
    </w:p>
    <w:p w:rsidR="005F4655" w:rsidRPr="006F0001" w:rsidRDefault="006F0001" w:rsidP="00901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001">
        <w:rPr>
          <w:rFonts w:ascii="Times New Roman" w:hAnsi="Times New Roman" w:cs="Times New Roman"/>
          <w:sz w:val="24"/>
          <w:szCs w:val="24"/>
        </w:rPr>
        <w:t>Brian Bradley</w:t>
      </w:r>
      <w:r w:rsidR="00CB4903" w:rsidRPr="006F0001">
        <w:rPr>
          <w:rFonts w:ascii="Times New Roman" w:hAnsi="Times New Roman" w:cs="Times New Roman"/>
          <w:sz w:val="24"/>
          <w:szCs w:val="24"/>
        </w:rPr>
        <w:t xml:space="preserve"> (DEP – </w:t>
      </w:r>
      <w:r w:rsidR="00E0196F" w:rsidRPr="006F0001">
        <w:rPr>
          <w:rFonts w:ascii="Times New Roman" w:hAnsi="Times New Roman" w:cs="Times New Roman"/>
          <w:sz w:val="24"/>
          <w:szCs w:val="24"/>
        </w:rPr>
        <w:t xml:space="preserve">Bureau of </w:t>
      </w:r>
      <w:r w:rsidR="00CB4903" w:rsidRPr="006F0001">
        <w:rPr>
          <w:rFonts w:ascii="Times New Roman" w:hAnsi="Times New Roman" w:cs="Times New Roman"/>
          <w:sz w:val="24"/>
          <w:szCs w:val="24"/>
        </w:rPr>
        <w:t>Abandoned Mine Reclamation</w:t>
      </w:r>
      <w:r w:rsidR="006A31CB" w:rsidRPr="006F0001">
        <w:rPr>
          <w:rFonts w:ascii="Times New Roman" w:hAnsi="Times New Roman" w:cs="Times New Roman"/>
          <w:sz w:val="24"/>
          <w:szCs w:val="24"/>
        </w:rPr>
        <w:t xml:space="preserve"> </w:t>
      </w:r>
      <w:r w:rsidR="00E0196F" w:rsidRPr="006F0001">
        <w:rPr>
          <w:rFonts w:ascii="Times New Roman" w:hAnsi="Times New Roman" w:cs="Times New Roman"/>
          <w:sz w:val="24"/>
          <w:szCs w:val="24"/>
        </w:rPr>
        <w:t>(BAMR</w:t>
      </w:r>
      <w:r w:rsidR="0017763D">
        <w:rPr>
          <w:rFonts w:ascii="Times New Roman" w:hAnsi="Times New Roman" w:cs="Times New Roman"/>
          <w:sz w:val="24"/>
          <w:szCs w:val="24"/>
        </w:rPr>
        <w:t>)</w:t>
      </w:r>
      <w:r w:rsidR="00E0196F" w:rsidRPr="006F0001">
        <w:rPr>
          <w:rFonts w:ascii="Times New Roman" w:hAnsi="Times New Roman" w:cs="Times New Roman"/>
          <w:sz w:val="24"/>
          <w:szCs w:val="24"/>
        </w:rPr>
        <w:t>)</w:t>
      </w:r>
    </w:p>
    <w:p w:rsidR="005F4655" w:rsidRPr="00757BBC" w:rsidRDefault="00CB4903" w:rsidP="00901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BBC">
        <w:rPr>
          <w:rFonts w:ascii="Times New Roman" w:hAnsi="Times New Roman" w:cs="Times New Roman"/>
          <w:sz w:val="24"/>
          <w:szCs w:val="24"/>
        </w:rPr>
        <w:t>Shuvonna</w:t>
      </w:r>
      <w:r w:rsidR="005F4655" w:rsidRPr="00757BBC">
        <w:rPr>
          <w:rFonts w:ascii="Times New Roman" w:hAnsi="Times New Roman" w:cs="Times New Roman"/>
          <w:sz w:val="24"/>
          <w:szCs w:val="24"/>
        </w:rPr>
        <w:t xml:space="preserve"> Perry (DEP – Mining Programs)</w:t>
      </w:r>
    </w:p>
    <w:p w:rsidR="005F4655" w:rsidRPr="00757BBC" w:rsidRDefault="00CB4903" w:rsidP="00901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BBC">
        <w:rPr>
          <w:rFonts w:ascii="Times New Roman" w:hAnsi="Times New Roman" w:cs="Times New Roman"/>
          <w:sz w:val="24"/>
          <w:szCs w:val="24"/>
        </w:rPr>
        <w:t>Paul Po</w:t>
      </w:r>
      <w:r w:rsidR="005F4655" w:rsidRPr="00757BBC">
        <w:rPr>
          <w:rFonts w:ascii="Times New Roman" w:hAnsi="Times New Roman" w:cs="Times New Roman"/>
          <w:sz w:val="24"/>
          <w:szCs w:val="24"/>
        </w:rPr>
        <w:t>cavich (DEP – Mining Programs)</w:t>
      </w:r>
    </w:p>
    <w:p w:rsidR="005F4655" w:rsidRPr="00757BBC" w:rsidRDefault="00CB4903" w:rsidP="00901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BBC">
        <w:rPr>
          <w:rFonts w:ascii="Times New Roman" w:hAnsi="Times New Roman" w:cs="Times New Roman"/>
          <w:sz w:val="24"/>
          <w:szCs w:val="24"/>
        </w:rPr>
        <w:t xml:space="preserve">Daniel E. Snowden, D.Ed. (DEP – Mining Programs; </w:t>
      </w:r>
      <w:r w:rsidR="005F4655" w:rsidRPr="00757BBC">
        <w:rPr>
          <w:rFonts w:ascii="Times New Roman" w:hAnsi="Times New Roman" w:cs="Times New Roman"/>
          <w:sz w:val="24"/>
          <w:szCs w:val="24"/>
        </w:rPr>
        <w:t>Board Liaison)</w:t>
      </w:r>
    </w:p>
    <w:p w:rsidR="006F0001" w:rsidRDefault="006F0001" w:rsidP="00901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001">
        <w:rPr>
          <w:rFonts w:ascii="Times New Roman" w:hAnsi="Times New Roman" w:cs="Times New Roman"/>
          <w:sz w:val="24"/>
          <w:szCs w:val="24"/>
        </w:rPr>
        <w:t>Jeff Painter (PA Game Commission)</w:t>
      </w:r>
    </w:p>
    <w:p w:rsidR="00FE339B" w:rsidRDefault="00FE339B" w:rsidP="00901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 Fox (PA House)</w:t>
      </w:r>
    </w:p>
    <w:p w:rsidR="00FE339B" w:rsidRDefault="00FE339B" w:rsidP="00901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Leda Lipton (PA House)</w:t>
      </w:r>
    </w:p>
    <w:p w:rsidR="00FE339B" w:rsidRPr="006F0001" w:rsidRDefault="00FE339B" w:rsidP="00901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 Coleman (PA House)</w:t>
      </w:r>
    </w:p>
    <w:p w:rsidR="006F0001" w:rsidRDefault="006F0001" w:rsidP="00901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7B53" w:rsidRPr="00B32BD8" w:rsidRDefault="005F4655" w:rsidP="009018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32BD8">
        <w:rPr>
          <w:rFonts w:ascii="Times New Roman" w:hAnsi="Times New Roman" w:cs="Times New Roman"/>
          <w:b/>
          <w:sz w:val="24"/>
          <w:szCs w:val="24"/>
        </w:rPr>
        <w:t xml:space="preserve">MEETING CALLED TO ORDER/INTRODUCTIONS </w:t>
      </w:r>
    </w:p>
    <w:p w:rsidR="005F4655" w:rsidRPr="00B32BD8" w:rsidRDefault="005F4655" w:rsidP="00901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7B53" w:rsidRPr="00B32BD8" w:rsidRDefault="00FF7B53" w:rsidP="00901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BD8">
        <w:rPr>
          <w:rFonts w:ascii="Times New Roman" w:hAnsi="Times New Roman" w:cs="Times New Roman"/>
          <w:sz w:val="24"/>
          <w:szCs w:val="24"/>
        </w:rPr>
        <w:t>Mr. Osikowicz called the meeting to order at approximately 1</w:t>
      </w:r>
      <w:r w:rsidR="008F61DD">
        <w:rPr>
          <w:rFonts w:ascii="Times New Roman" w:hAnsi="Times New Roman" w:cs="Times New Roman"/>
          <w:sz w:val="24"/>
          <w:szCs w:val="24"/>
        </w:rPr>
        <w:t>0</w:t>
      </w:r>
      <w:r w:rsidRPr="00B32BD8">
        <w:rPr>
          <w:rFonts w:ascii="Times New Roman" w:hAnsi="Times New Roman" w:cs="Times New Roman"/>
          <w:sz w:val="24"/>
          <w:szCs w:val="24"/>
        </w:rPr>
        <w:t xml:space="preserve">:00 a.m.  Board members, DEP personnel and visitors introduced themselves.  </w:t>
      </w:r>
    </w:p>
    <w:p w:rsidR="00FF7B53" w:rsidRPr="009018C4" w:rsidRDefault="00FF7B53" w:rsidP="009018C4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F7B53" w:rsidRPr="003B796B" w:rsidRDefault="00811C8B" w:rsidP="009018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796B">
        <w:rPr>
          <w:rFonts w:ascii="Times New Roman" w:hAnsi="Times New Roman" w:cs="Times New Roman"/>
          <w:b/>
          <w:sz w:val="24"/>
          <w:szCs w:val="24"/>
        </w:rPr>
        <w:t>APPROVAL OF MINUTES</w:t>
      </w:r>
    </w:p>
    <w:p w:rsidR="00FF7B53" w:rsidRPr="009018C4" w:rsidRDefault="00FF7B53" w:rsidP="009018C4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F7B53" w:rsidRPr="00BA1297" w:rsidRDefault="00BA1297" w:rsidP="00901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1297">
        <w:rPr>
          <w:rFonts w:ascii="Times New Roman" w:hAnsi="Times New Roman" w:cs="Times New Roman"/>
          <w:sz w:val="24"/>
          <w:szCs w:val="24"/>
        </w:rPr>
        <w:t xml:space="preserve">The minutes were approved without </w:t>
      </w:r>
      <w:r w:rsidR="00FE6E43" w:rsidRPr="00BA1297">
        <w:rPr>
          <w:rFonts w:ascii="Times New Roman" w:hAnsi="Times New Roman" w:cs="Times New Roman"/>
          <w:sz w:val="24"/>
          <w:szCs w:val="24"/>
        </w:rPr>
        <w:t>changes.</w:t>
      </w:r>
      <w:r w:rsidR="00FF7B53" w:rsidRPr="00BA129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F7B53" w:rsidRPr="009018C4" w:rsidRDefault="00FF7B53" w:rsidP="009018C4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11C8B" w:rsidRPr="00B32BD8" w:rsidRDefault="00811C8B" w:rsidP="009018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32BD8">
        <w:rPr>
          <w:rFonts w:ascii="Times New Roman" w:hAnsi="Times New Roman" w:cs="Times New Roman"/>
          <w:b/>
          <w:sz w:val="24"/>
          <w:szCs w:val="24"/>
        </w:rPr>
        <w:t>CORRESPONDENCE</w:t>
      </w:r>
    </w:p>
    <w:p w:rsidR="00FF7B53" w:rsidRPr="00B32BD8" w:rsidRDefault="00FF7B53" w:rsidP="00901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1902" w:rsidRPr="00B32BD8" w:rsidRDefault="00FF7B53" w:rsidP="00901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BD8">
        <w:rPr>
          <w:rFonts w:ascii="Times New Roman" w:hAnsi="Times New Roman" w:cs="Times New Roman"/>
          <w:sz w:val="24"/>
          <w:szCs w:val="24"/>
        </w:rPr>
        <w:t xml:space="preserve">Mr. Osikowicz stated that no correspondence was received by the Board since its last meeting.  </w:t>
      </w:r>
    </w:p>
    <w:p w:rsidR="00B32BD8" w:rsidRPr="009018C4" w:rsidRDefault="00B32BD8" w:rsidP="009018C4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C1902" w:rsidRPr="00EE5075" w:rsidRDefault="00811C8B" w:rsidP="009018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5075">
        <w:rPr>
          <w:rFonts w:ascii="Times New Roman" w:hAnsi="Times New Roman" w:cs="Times New Roman"/>
          <w:b/>
          <w:sz w:val="24"/>
          <w:szCs w:val="24"/>
        </w:rPr>
        <w:t>COMMITTEE REPORTS</w:t>
      </w:r>
    </w:p>
    <w:p w:rsidR="00AC1902" w:rsidRPr="009018C4" w:rsidRDefault="00AC1902" w:rsidP="009018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E0196F" w:rsidRPr="00EE5075" w:rsidRDefault="00EE5075" w:rsidP="00901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075">
        <w:rPr>
          <w:rFonts w:ascii="Times New Roman" w:hAnsi="Times New Roman" w:cs="Times New Roman"/>
          <w:sz w:val="24"/>
          <w:szCs w:val="24"/>
        </w:rPr>
        <w:t>There were no committee reports.</w:t>
      </w:r>
    </w:p>
    <w:p w:rsidR="00B32BD8" w:rsidRPr="00B32BD8" w:rsidRDefault="00B32BD8" w:rsidP="009018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32BD8">
        <w:rPr>
          <w:rFonts w:ascii="Times New Roman" w:hAnsi="Times New Roman" w:cs="Times New Roman"/>
          <w:b/>
          <w:sz w:val="24"/>
          <w:szCs w:val="24"/>
        </w:rPr>
        <w:lastRenderedPageBreak/>
        <w:t>PRESENTATIONS</w:t>
      </w:r>
    </w:p>
    <w:p w:rsidR="00B32BD8" w:rsidRPr="009018C4" w:rsidRDefault="00B32BD8" w:rsidP="009018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9018C4" w:rsidRPr="009018C4" w:rsidRDefault="009018C4" w:rsidP="009018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9018C4">
        <w:rPr>
          <w:rFonts w:ascii="Times New Roman" w:hAnsi="Times New Roman" w:cs="Times New Roman"/>
          <w:b/>
          <w:sz w:val="24"/>
          <w:szCs w:val="24"/>
        </w:rPr>
        <w:t>Technical Deficiencies Letters</w:t>
      </w:r>
    </w:p>
    <w:p w:rsidR="009018C4" w:rsidRPr="009018C4" w:rsidRDefault="009018C4" w:rsidP="009018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1756E2" w:rsidRDefault="009018C4" w:rsidP="00901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18C4">
        <w:rPr>
          <w:rFonts w:ascii="Times New Roman" w:hAnsi="Times New Roman" w:cs="Times New Roman"/>
          <w:sz w:val="24"/>
          <w:szCs w:val="24"/>
        </w:rPr>
        <w:t>Sharon Hill presented a summary of a sample of technical deficiencies letters from the DMOs in order</w:t>
      </w:r>
      <w:r w:rsidR="008F61DD">
        <w:rPr>
          <w:rFonts w:ascii="Times New Roman" w:hAnsi="Times New Roman" w:cs="Times New Roman"/>
          <w:sz w:val="24"/>
          <w:szCs w:val="24"/>
        </w:rPr>
        <w:t xml:space="preserve"> to determine issues related to </w:t>
      </w:r>
      <w:r w:rsidRPr="009018C4">
        <w:rPr>
          <w:rFonts w:ascii="Times New Roman" w:hAnsi="Times New Roman" w:cs="Times New Roman"/>
          <w:sz w:val="24"/>
          <w:szCs w:val="24"/>
        </w:rPr>
        <w:t xml:space="preserve">delays in permit approval, </w:t>
      </w:r>
      <w:r w:rsidR="008F61DD">
        <w:rPr>
          <w:rFonts w:ascii="Times New Roman" w:hAnsi="Times New Roman" w:cs="Times New Roman"/>
          <w:sz w:val="24"/>
          <w:szCs w:val="24"/>
        </w:rPr>
        <w:t xml:space="preserve">in order to: 1) </w:t>
      </w:r>
      <w:r w:rsidRPr="009018C4">
        <w:rPr>
          <w:rFonts w:ascii="Times New Roman" w:hAnsi="Times New Roman" w:cs="Times New Roman"/>
          <w:sz w:val="24"/>
          <w:szCs w:val="24"/>
        </w:rPr>
        <w:t>assess if the deficiencies were serious, significant or insignificant and</w:t>
      </w:r>
      <w:r w:rsidR="008F61DD">
        <w:rPr>
          <w:rFonts w:ascii="Times New Roman" w:hAnsi="Times New Roman" w:cs="Times New Roman"/>
          <w:sz w:val="24"/>
          <w:szCs w:val="24"/>
        </w:rPr>
        <w:t>; 2)</w:t>
      </w:r>
      <w:r w:rsidRPr="009018C4">
        <w:rPr>
          <w:rFonts w:ascii="Times New Roman" w:hAnsi="Times New Roman" w:cs="Times New Roman"/>
          <w:sz w:val="24"/>
          <w:szCs w:val="24"/>
        </w:rPr>
        <w:t xml:space="preserve"> to look at consistency and appropriateness of comments across DMOs.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8C4">
        <w:rPr>
          <w:rFonts w:ascii="Times New Roman" w:hAnsi="Times New Roman" w:cs="Times New Roman"/>
          <w:sz w:val="24"/>
          <w:szCs w:val="24"/>
        </w:rPr>
        <w:t xml:space="preserve"> The conclusions were that of the 958 (coal permit) comments, 144 were serious enough to reject the application.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8C4">
        <w:rPr>
          <w:rFonts w:ascii="Times New Roman" w:hAnsi="Times New Roman" w:cs="Times New Roman"/>
          <w:sz w:val="24"/>
          <w:szCs w:val="24"/>
        </w:rPr>
        <w:t>These serious comments occurred in 86% of the application</w:t>
      </w:r>
      <w:r w:rsidR="008F61DD">
        <w:rPr>
          <w:rFonts w:ascii="Times New Roman" w:hAnsi="Times New Roman" w:cs="Times New Roman"/>
          <w:sz w:val="24"/>
          <w:szCs w:val="24"/>
        </w:rPr>
        <w:t>s</w:t>
      </w:r>
      <w:r w:rsidRPr="009018C4">
        <w:rPr>
          <w:rFonts w:ascii="Times New Roman" w:hAnsi="Times New Roman" w:cs="Times New Roman"/>
          <w:sz w:val="24"/>
          <w:szCs w:val="24"/>
        </w:rPr>
        <w:t xml:space="preserve">. The deficiencies could be categorized into “clarifications”, “missing information” and “errors”.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8C4">
        <w:rPr>
          <w:rFonts w:ascii="Times New Roman" w:hAnsi="Times New Roman" w:cs="Times New Roman"/>
          <w:sz w:val="24"/>
          <w:szCs w:val="24"/>
        </w:rPr>
        <w:t>Permit application quality varied across the board</w:t>
      </w:r>
      <w:r w:rsidR="008F61DD">
        <w:rPr>
          <w:rFonts w:ascii="Times New Roman" w:hAnsi="Times New Roman" w:cs="Times New Roman"/>
          <w:sz w:val="24"/>
          <w:szCs w:val="24"/>
        </w:rPr>
        <w:t>,</w:t>
      </w:r>
      <w:r w:rsidRPr="009018C4">
        <w:rPr>
          <w:rFonts w:ascii="Times New Roman" w:hAnsi="Times New Roman" w:cs="Times New Roman"/>
          <w:sz w:val="24"/>
          <w:szCs w:val="24"/>
        </w:rPr>
        <w:t xml:space="preserve"> but pre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018C4">
        <w:rPr>
          <w:rFonts w:ascii="Times New Roman" w:hAnsi="Times New Roman" w:cs="Times New Roman"/>
          <w:sz w:val="24"/>
          <w:szCs w:val="24"/>
        </w:rPr>
        <w:t xml:space="preserve">applications significantly reduced cited deficiencies.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61DD">
        <w:rPr>
          <w:rFonts w:ascii="Times New Roman" w:hAnsi="Times New Roman" w:cs="Times New Roman"/>
          <w:sz w:val="24"/>
          <w:szCs w:val="24"/>
        </w:rPr>
        <w:t>The Bureau of Mining Programs (</w:t>
      </w:r>
      <w:r w:rsidRPr="009018C4">
        <w:rPr>
          <w:rFonts w:ascii="Times New Roman" w:hAnsi="Times New Roman" w:cs="Times New Roman"/>
          <w:sz w:val="24"/>
          <w:szCs w:val="24"/>
        </w:rPr>
        <w:t>BMP</w:t>
      </w:r>
      <w:r w:rsidR="008F61DD">
        <w:rPr>
          <w:rFonts w:ascii="Times New Roman" w:hAnsi="Times New Roman" w:cs="Times New Roman"/>
          <w:sz w:val="24"/>
          <w:szCs w:val="24"/>
        </w:rPr>
        <w:t>)</w:t>
      </w:r>
      <w:r w:rsidRPr="009018C4">
        <w:rPr>
          <w:rFonts w:ascii="Times New Roman" w:hAnsi="Times New Roman" w:cs="Times New Roman"/>
          <w:sz w:val="24"/>
          <w:szCs w:val="24"/>
        </w:rPr>
        <w:t xml:space="preserve"> was able to determine a few common deficiencies that will likely be reduced through the e-permitting process.  </w:t>
      </w:r>
    </w:p>
    <w:p w:rsidR="001756E2" w:rsidRDefault="001756E2" w:rsidP="00901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6E2" w:rsidRDefault="001756E2" w:rsidP="009018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56E2">
        <w:rPr>
          <w:rFonts w:ascii="Times New Roman" w:hAnsi="Times New Roman" w:cs="Times New Roman"/>
          <w:b/>
          <w:sz w:val="24"/>
          <w:szCs w:val="24"/>
        </w:rPr>
        <w:t>Acting Secretary McDonnell</w:t>
      </w:r>
    </w:p>
    <w:p w:rsidR="001756E2" w:rsidRDefault="001756E2" w:rsidP="009018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56E2" w:rsidRPr="001756E2" w:rsidRDefault="001756E2" w:rsidP="00901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Acting Secretary Patrick McDonnell introduced himself to the board.</w:t>
      </w:r>
      <w:r w:rsidR="00ED56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He thanked the board for </w:t>
      </w:r>
      <w:r w:rsidR="008F61DD">
        <w:rPr>
          <w:rFonts w:ascii="Times New Roman" w:hAnsi="Times New Roman" w:cs="Times New Roman"/>
          <w:sz w:val="24"/>
          <w:szCs w:val="24"/>
        </w:rPr>
        <w:t>the following: 1) its continued</w:t>
      </w:r>
      <w:r>
        <w:rPr>
          <w:rFonts w:ascii="Times New Roman" w:hAnsi="Times New Roman" w:cs="Times New Roman"/>
          <w:sz w:val="24"/>
          <w:szCs w:val="24"/>
        </w:rPr>
        <w:t xml:space="preserve"> work with the Depart</w:t>
      </w:r>
      <w:r w:rsidR="008F61DD">
        <w:rPr>
          <w:rFonts w:ascii="Times New Roman" w:hAnsi="Times New Roman" w:cs="Times New Roman"/>
          <w:sz w:val="24"/>
          <w:szCs w:val="24"/>
        </w:rPr>
        <w:t xml:space="preserve">ment; 2) </w:t>
      </w:r>
      <w:r w:rsidR="00563F20">
        <w:rPr>
          <w:rFonts w:ascii="Times New Roman" w:hAnsi="Times New Roman" w:cs="Times New Roman"/>
          <w:sz w:val="24"/>
          <w:szCs w:val="24"/>
        </w:rPr>
        <w:t>fac</w:t>
      </w:r>
      <w:r w:rsidR="008F61DD">
        <w:rPr>
          <w:rFonts w:ascii="Times New Roman" w:hAnsi="Times New Roman" w:cs="Times New Roman"/>
          <w:sz w:val="24"/>
          <w:szCs w:val="24"/>
        </w:rPr>
        <w:t xml:space="preserve">ilitating conversation; and 3) </w:t>
      </w:r>
      <w:r w:rsidR="00563F20">
        <w:rPr>
          <w:rFonts w:ascii="Times New Roman" w:hAnsi="Times New Roman" w:cs="Times New Roman"/>
          <w:sz w:val="24"/>
          <w:szCs w:val="24"/>
        </w:rPr>
        <w:t>its continued participation.</w:t>
      </w:r>
      <w:r w:rsidR="00ED566D">
        <w:rPr>
          <w:rFonts w:ascii="Times New Roman" w:hAnsi="Times New Roman" w:cs="Times New Roman"/>
          <w:sz w:val="24"/>
          <w:szCs w:val="24"/>
        </w:rPr>
        <w:t xml:space="preserve"> </w:t>
      </w:r>
      <w:r w:rsidR="00563F20">
        <w:rPr>
          <w:rFonts w:ascii="Times New Roman" w:hAnsi="Times New Roman" w:cs="Times New Roman"/>
          <w:sz w:val="24"/>
          <w:szCs w:val="24"/>
        </w:rPr>
        <w:t xml:space="preserve"> He mentioned that the Policy Office would be reviewing procedures regarding public participation, including advisory boards. </w:t>
      </w:r>
      <w:r w:rsidR="00ED566D">
        <w:rPr>
          <w:rFonts w:ascii="Times New Roman" w:hAnsi="Times New Roman" w:cs="Times New Roman"/>
          <w:sz w:val="24"/>
          <w:szCs w:val="24"/>
        </w:rPr>
        <w:t xml:space="preserve"> </w:t>
      </w:r>
      <w:r w:rsidR="00563F20">
        <w:rPr>
          <w:rFonts w:ascii="Times New Roman" w:hAnsi="Times New Roman" w:cs="Times New Roman"/>
          <w:sz w:val="24"/>
          <w:szCs w:val="24"/>
        </w:rPr>
        <w:t>He concluded by stressing the value of the e-permitting process to the Department</w:t>
      </w:r>
      <w:r w:rsidR="008F61DD">
        <w:rPr>
          <w:rFonts w:ascii="Times New Roman" w:hAnsi="Times New Roman" w:cs="Times New Roman"/>
          <w:sz w:val="24"/>
          <w:szCs w:val="24"/>
        </w:rPr>
        <w:t>,</w:t>
      </w:r>
      <w:r w:rsidR="00563F20">
        <w:rPr>
          <w:rFonts w:ascii="Times New Roman" w:hAnsi="Times New Roman" w:cs="Times New Roman"/>
          <w:sz w:val="24"/>
          <w:szCs w:val="24"/>
        </w:rPr>
        <w:t xml:space="preserve"> and to those who would utilize it.</w:t>
      </w:r>
    </w:p>
    <w:p w:rsidR="00B32BD8" w:rsidRPr="009018C4" w:rsidRDefault="00B32BD8" w:rsidP="009018C4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32BD8" w:rsidRPr="00B32BD8" w:rsidRDefault="00B32BD8" w:rsidP="00B32B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32BD8">
        <w:rPr>
          <w:rFonts w:ascii="Times New Roman" w:hAnsi="Times New Roman" w:cs="Times New Roman"/>
          <w:b/>
          <w:sz w:val="24"/>
          <w:szCs w:val="24"/>
        </w:rPr>
        <w:t>Coal Mining Program Updates</w:t>
      </w:r>
    </w:p>
    <w:p w:rsidR="009018C4" w:rsidRPr="009018C4" w:rsidRDefault="009018C4" w:rsidP="009018C4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0196F" w:rsidRPr="00563F20" w:rsidRDefault="00E0196F" w:rsidP="00901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F20">
        <w:rPr>
          <w:rFonts w:ascii="Times New Roman" w:hAnsi="Times New Roman" w:cs="Times New Roman"/>
          <w:sz w:val="24"/>
          <w:szCs w:val="24"/>
        </w:rPr>
        <w:t>Mr. Allen provided updates to the Board regarding the coal mining program:</w:t>
      </w:r>
    </w:p>
    <w:p w:rsidR="002D775F" w:rsidRPr="009018C4" w:rsidRDefault="002D775F" w:rsidP="009018C4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D775F" w:rsidRDefault="002D775F" w:rsidP="00D54506">
      <w:pPr>
        <w:pStyle w:val="ListParagraph"/>
        <w:numPr>
          <w:ilvl w:val="0"/>
          <w:numId w:val="2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8909A8">
        <w:rPr>
          <w:rFonts w:ascii="Times New Roman" w:hAnsi="Times New Roman" w:cs="Times New Roman"/>
          <w:sz w:val="24"/>
          <w:szCs w:val="24"/>
          <w:u w:val="single"/>
        </w:rPr>
        <w:t>Non-Regulatory Agenda</w:t>
      </w:r>
      <w:r w:rsidRPr="008909A8">
        <w:rPr>
          <w:rFonts w:ascii="Times New Roman" w:hAnsi="Times New Roman" w:cs="Times New Roman"/>
          <w:sz w:val="24"/>
          <w:szCs w:val="24"/>
        </w:rPr>
        <w:t>:</w:t>
      </w:r>
      <w:r w:rsidR="00B47E00" w:rsidRPr="008909A8">
        <w:rPr>
          <w:rFonts w:ascii="Times New Roman" w:hAnsi="Times New Roman" w:cs="Times New Roman"/>
          <w:sz w:val="24"/>
          <w:szCs w:val="24"/>
        </w:rPr>
        <w:t xml:space="preserve"> </w:t>
      </w:r>
      <w:r w:rsidR="0055103C">
        <w:rPr>
          <w:rFonts w:ascii="Times New Roman" w:hAnsi="Times New Roman" w:cs="Times New Roman"/>
          <w:sz w:val="24"/>
          <w:szCs w:val="24"/>
        </w:rPr>
        <w:t xml:space="preserve"> </w:t>
      </w:r>
      <w:r w:rsidR="008909A8" w:rsidRPr="008909A8">
        <w:rPr>
          <w:rFonts w:ascii="Times New Roman" w:hAnsi="Times New Roman" w:cs="Times New Roman"/>
          <w:sz w:val="24"/>
          <w:szCs w:val="24"/>
        </w:rPr>
        <w:t xml:space="preserve">The Engineering Manual will soon be put forth for public review. </w:t>
      </w:r>
      <w:r w:rsidR="00ED566D">
        <w:rPr>
          <w:rFonts w:ascii="Times New Roman" w:hAnsi="Times New Roman" w:cs="Times New Roman"/>
          <w:sz w:val="24"/>
          <w:szCs w:val="24"/>
        </w:rPr>
        <w:t xml:space="preserve"> </w:t>
      </w:r>
      <w:r w:rsidR="008909A8" w:rsidRPr="008909A8">
        <w:rPr>
          <w:rFonts w:ascii="Times New Roman" w:hAnsi="Times New Roman" w:cs="Times New Roman"/>
          <w:sz w:val="24"/>
          <w:szCs w:val="24"/>
        </w:rPr>
        <w:t>The comment period is expected to be longer than typical</w:t>
      </w:r>
      <w:r w:rsidR="008F61DD">
        <w:rPr>
          <w:rFonts w:ascii="Times New Roman" w:hAnsi="Times New Roman" w:cs="Times New Roman"/>
          <w:sz w:val="24"/>
          <w:szCs w:val="24"/>
        </w:rPr>
        <w:t>ly</w:t>
      </w:r>
      <w:r w:rsidR="0017763D">
        <w:rPr>
          <w:rFonts w:ascii="Times New Roman" w:hAnsi="Times New Roman" w:cs="Times New Roman"/>
          <w:sz w:val="24"/>
          <w:szCs w:val="24"/>
        </w:rPr>
        <w:t xml:space="preserve"> provided</w:t>
      </w:r>
      <w:r w:rsidR="008F61DD">
        <w:rPr>
          <w:rFonts w:ascii="Times New Roman" w:hAnsi="Times New Roman" w:cs="Times New Roman"/>
          <w:sz w:val="24"/>
          <w:szCs w:val="24"/>
        </w:rPr>
        <w:t>,</w:t>
      </w:r>
      <w:r w:rsidR="008909A8" w:rsidRPr="008909A8">
        <w:rPr>
          <w:rFonts w:ascii="Times New Roman" w:hAnsi="Times New Roman" w:cs="Times New Roman"/>
          <w:sz w:val="24"/>
          <w:szCs w:val="24"/>
        </w:rPr>
        <w:t xml:space="preserve"> due to the size of the manual. </w:t>
      </w:r>
    </w:p>
    <w:p w:rsidR="00FE6E43" w:rsidRPr="00FE6E43" w:rsidRDefault="00FE6E43" w:rsidP="00FE6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775F" w:rsidRDefault="002D775F" w:rsidP="00D54506">
      <w:pPr>
        <w:pStyle w:val="ListParagraph"/>
        <w:numPr>
          <w:ilvl w:val="0"/>
          <w:numId w:val="2"/>
        </w:numPr>
        <w:spacing w:after="0" w:line="240" w:lineRule="auto"/>
        <w:ind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8909A8">
        <w:rPr>
          <w:rFonts w:ascii="Times New Roman" w:hAnsi="Times New Roman" w:cs="Times New Roman"/>
          <w:sz w:val="24"/>
          <w:szCs w:val="24"/>
          <w:u w:val="single"/>
        </w:rPr>
        <w:t>National Pollutant Discharge Elimination System (NPDES) Permitting</w:t>
      </w:r>
      <w:r w:rsidRPr="008909A8">
        <w:rPr>
          <w:rFonts w:ascii="Times New Roman" w:hAnsi="Times New Roman" w:cs="Times New Roman"/>
          <w:sz w:val="24"/>
          <w:szCs w:val="24"/>
        </w:rPr>
        <w:t>:</w:t>
      </w:r>
      <w:r w:rsidR="0055103C">
        <w:rPr>
          <w:rFonts w:ascii="Times New Roman" w:hAnsi="Times New Roman" w:cs="Times New Roman"/>
          <w:sz w:val="24"/>
          <w:szCs w:val="24"/>
        </w:rPr>
        <w:t xml:space="preserve"> </w:t>
      </w:r>
      <w:r w:rsidRPr="008909A8">
        <w:rPr>
          <w:rFonts w:ascii="Times New Roman" w:hAnsi="Times New Roman" w:cs="Times New Roman"/>
          <w:sz w:val="24"/>
          <w:szCs w:val="24"/>
        </w:rPr>
        <w:t xml:space="preserve"> </w:t>
      </w:r>
      <w:r w:rsidR="00811C8B" w:rsidRPr="008909A8">
        <w:rPr>
          <w:rFonts w:ascii="Times New Roman" w:hAnsi="Times New Roman" w:cs="Times New Roman"/>
          <w:sz w:val="24"/>
          <w:szCs w:val="24"/>
        </w:rPr>
        <w:t xml:space="preserve">Mr. Allen </w:t>
      </w:r>
      <w:r w:rsidR="008F61DD">
        <w:rPr>
          <w:rFonts w:ascii="Times New Roman" w:hAnsi="Times New Roman" w:cs="Times New Roman"/>
          <w:sz w:val="24"/>
          <w:szCs w:val="24"/>
        </w:rPr>
        <w:t xml:space="preserve">reported that 374 of 722 draft permits sent to EPA received comments or objections from EAP.  He also </w:t>
      </w:r>
      <w:r w:rsidR="00811C8B" w:rsidRPr="008909A8">
        <w:rPr>
          <w:rFonts w:ascii="Times New Roman" w:hAnsi="Times New Roman" w:cs="Times New Roman"/>
          <w:sz w:val="24"/>
          <w:szCs w:val="24"/>
        </w:rPr>
        <w:t>made note of the follow</w:t>
      </w:r>
      <w:r w:rsidR="008F61DD">
        <w:rPr>
          <w:rFonts w:ascii="Times New Roman" w:hAnsi="Times New Roman" w:cs="Times New Roman"/>
          <w:sz w:val="24"/>
          <w:szCs w:val="24"/>
        </w:rPr>
        <w:t>ing outstanding issues</w:t>
      </w:r>
      <w:r w:rsidR="00811C8B" w:rsidRPr="008909A8">
        <w:rPr>
          <w:rFonts w:ascii="Times New Roman" w:hAnsi="Times New Roman" w:cs="Times New Roman"/>
          <w:sz w:val="24"/>
          <w:szCs w:val="24"/>
        </w:rPr>
        <w:t>:</w:t>
      </w:r>
    </w:p>
    <w:p w:rsidR="00FE6E43" w:rsidRPr="00FE6E43" w:rsidRDefault="00FE6E43" w:rsidP="00D54506">
      <w:pPr>
        <w:pStyle w:val="ListParagraph"/>
        <w:ind w:hanging="720"/>
        <w:rPr>
          <w:rFonts w:ascii="Times New Roman" w:hAnsi="Times New Roman" w:cs="Times New Roman"/>
          <w:sz w:val="24"/>
          <w:szCs w:val="24"/>
        </w:rPr>
      </w:pPr>
    </w:p>
    <w:p w:rsidR="008F61DD" w:rsidRDefault="008F61DD" w:rsidP="008F61DD">
      <w:pPr>
        <w:pStyle w:val="ListParagraph"/>
        <w:numPr>
          <w:ilvl w:val="0"/>
          <w:numId w:val="31"/>
        </w:numPr>
        <w:spacing w:before="120" w:after="0" w:line="240" w:lineRule="auto"/>
        <w:ind w:hanging="7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Checklist</w:t>
      </w:r>
    </w:p>
    <w:p w:rsidR="008F61DD" w:rsidRDefault="008F61DD" w:rsidP="008F61DD">
      <w:pPr>
        <w:pStyle w:val="ListParagraph"/>
        <w:numPr>
          <w:ilvl w:val="0"/>
          <w:numId w:val="31"/>
        </w:numPr>
        <w:spacing w:before="120" w:after="0" w:line="240" w:lineRule="auto"/>
        <w:ind w:hanging="7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Remining Total Maximum Daily Loads (TMDLs)</w:t>
      </w:r>
    </w:p>
    <w:p w:rsidR="00FE6E43" w:rsidRDefault="007B3CD7" w:rsidP="008F61DD">
      <w:pPr>
        <w:pStyle w:val="ListParagraph"/>
        <w:numPr>
          <w:ilvl w:val="0"/>
          <w:numId w:val="31"/>
        </w:numPr>
        <w:spacing w:before="120" w:after="0" w:line="240" w:lineRule="auto"/>
        <w:ind w:hanging="7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Sufficiently Sensitive Methods</w:t>
      </w:r>
    </w:p>
    <w:p w:rsidR="007B3CD7" w:rsidRPr="008F61DD" w:rsidRDefault="007B3CD7" w:rsidP="008F61DD">
      <w:pPr>
        <w:pStyle w:val="ListParagraph"/>
        <w:numPr>
          <w:ilvl w:val="0"/>
          <w:numId w:val="31"/>
        </w:numPr>
        <w:spacing w:before="120" w:after="0" w:line="240" w:lineRule="auto"/>
        <w:ind w:hanging="7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Monthly calls to EPA</w:t>
      </w:r>
    </w:p>
    <w:p w:rsidR="00FE6E43" w:rsidRPr="008F61DD" w:rsidRDefault="00C70C6D" w:rsidP="008F61DD">
      <w:pPr>
        <w:pStyle w:val="ListParagraph"/>
        <w:numPr>
          <w:ilvl w:val="0"/>
          <w:numId w:val="5"/>
        </w:numPr>
        <w:spacing w:before="120" w:after="0" w:line="240" w:lineRule="auto"/>
        <w:ind w:left="1440"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8909A8">
        <w:rPr>
          <w:rFonts w:ascii="Times New Roman" w:hAnsi="Times New Roman" w:cs="Times New Roman"/>
          <w:sz w:val="24"/>
          <w:szCs w:val="24"/>
        </w:rPr>
        <w:t xml:space="preserve">Whole Effluent Toxicity Testing (WETT) </w:t>
      </w:r>
      <w:r w:rsidR="008909A8">
        <w:rPr>
          <w:rFonts w:ascii="Times New Roman" w:hAnsi="Times New Roman" w:cs="Times New Roman"/>
          <w:sz w:val="24"/>
          <w:szCs w:val="24"/>
        </w:rPr>
        <w:t>comments from the EPA are still pending.</w:t>
      </w:r>
      <w:r w:rsidRPr="008909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7C5C" w:rsidRDefault="006D7C5C" w:rsidP="008F61DD">
      <w:pPr>
        <w:pStyle w:val="ListParagraph"/>
        <w:numPr>
          <w:ilvl w:val="0"/>
          <w:numId w:val="5"/>
        </w:numPr>
        <w:spacing w:before="120" w:after="0" w:line="240" w:lineRule="auto"/>
        <w:ind w:left="1440" w:hanging="7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trend of increasing interest by the EPA regarding NPDES permits.</w:t>
      </w:r>
    </w:p>
    <w:p w:rsidR="00FE6E43" w:rsidRPr="00FE6E43" w:rsidRDefault="00FE6E43" w:rsidP="00FE6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775F" w:rsidRDefault="002D775F" w:rsidP="00D54506">
      <w:pPr>
        <w:pStyle w:val="ListParagraph"/>
        <w:numPr>
          <w:ilvl w:val="0"/>
          <w:numId w:val="2"/>
        </w:numPr>
        <w:spacing w:after="0" w:line="240" w:lineRule="auto"/>
        <w:ind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6D7C5C">
        <w:rPr>
          <w:rFonts w:ascii="Times New Roman" w:hAnsi="Times New Roman" w:cs="Times New Roman"/>
          <w:sz w:val="24"/>
          <w:szCs w:val="24"/>
          <w:u w:val="single"/>
        </w:rPr>
        <w:lastRenderedPageBreak/>
        <w:t>Historical Application Progress and the Permit Decision Guarantee (PDG)</w:t>
      </w:r>
      <w:r w:rsidRPr="006D7C5C">
        <w:rPr>
          <w:rFonts w:ascii="Times New Roman" w:hAnsi="Times New Roman" w:cs="Times New Roman"/>
          <w:sz w:val="24"/>
          <w:szCs w:val="24"/>
        </w:rPr>
        <w:t>:</w:t>
      </w:r>
      <w:r w:rsidR="0055103C">
        <w:rPr>
          <w:rFonts w:ascii="Times New Roman" w:hAnsi="Times New Roman" w:cs="Times New Roman"/>
          <w:sz w:val="24"/>
          <w:szCs w:val="24"/>
        </w:rPr>
        <w:t xml:space="preserve"> </w:t>
      </w:r>
      <w:r w:rsidR="00811C8B" w:rsidRPr="006D7C5C">
        <w:rPr>
          <w:rFonts w:ascii="Times New Roman" w:hAnsi="Times New Roman" w:cs="Times New Roman"/>
          <w:sz w:val="24"/>
          <w:szCs w:val="24"/>
        </w:rPr>
        <w:t xml:space="preserve"> Mr. Allen mentioned the following matters regarding this topic:</w:t>
      </w:r>
    </w:p>
    <w:p w:rsidR="00FE6E43" w:rsidRPr="00FE6E43" w:rsidRDefault="00FE6E43" w:rsidP="00FE6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3EAF" w:rsidRDefault="00811C8B" w:rsidP="00D54506">
      <w:pPr>
        <w:pStyle w:val="ListParagraph"/>
        <w:numPr>
          <w:ilvl w:val="0"/>
          <w:numId w:val="32"/>
        </w:numPr>
        <w:spacing w:after="0" w:line="240" w:lineRule="auto"/>
        <w:ind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6D7C5C">
        <w:rPr>
          <w:rFonts w:ascii="Times New Roman" w:hAnsi="Times New Roman" w:cs="Times New Roman"/>
          <w:sz w:val="24"/>
          <w:szCs w:val="24"/>
        </w:rPr>
        <w:t xml:space="preserve">Number of </w:t>
      </w:r>
      <w:r w:rsidR="00683EAF" w:rsidRPr="006D7C5C">
        <w:rPr>
          <w:rFonts w:ascii="Times New Roman" w:hAnsi="Times New Roman" w:cs="Times New Roman"/>
          <w:sz w:val="24"/>
          <w:szCs w:val="24"/>
        </w:rPr>
        <w:t>coal-related permit applications</w:t>
      </w:r>
      <w:r w:rsidR="00596A5D" w:rsidRPr="006D7C5C">
        <w:rPr>
          <w:rFonts w:ascii="Times New Roman" w:hAnsi="Times New Roman" w:cs="Times New Roman"/>
          <w:sz w:val="24"/>
          <w:szCs w:val="24"/>
        </w:rPr>
        <w:t xml:space="preserve"> </w:t>
      </w:r>
      <w:r w:rsidRPr="006D7C5C">
        <w:rPr>
          <w:rFonts w:ascii="Times New Roman" w:hAnsi="Times New Roman" w:cs="Times New Roman"/>
          <w:sz w:val="24"/>
          <w:szCs w:val="24"/>
        </w:rPr>
        <w:t xml:space="preserve">disposed, along with those remaining </w:t>
      </w:r>
      <w:r w:rsidR="00596A5D" w:rsidRPr="006D7C5C">
        <w:rPr>
          <w:rFonts w:ascii="Times New Roman" w:hAnsi="Times New Roman" w:cs="Times New Roman"/>
          <w:sz w:val="24"/>
          <w:szCs w:val="24"/>
        </w:rPr>
        <w:t>for action</w:t>
      </w:r>
      <w:r w:rsidRPr="006D7C5C">
        <w:rPr>
          <w:rFonts w:ascii="Times New Roman" w:hAnsi="Times New Roman" w:cs="Times New Roman"/>
          <w:sz w:val="24"/>
          <w:szCs w:val="24"/>
        </w:rPr>
        <w:t xml:space="preserve"> and their specific District Mining Office locations</w:t>
      </w:r>
      <w:r w:rsidR="00596A5D" w:rsidRPr="006D7C5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E6E43" w:rsidRPr="00FE6E43" w:rsidRDefault="00FE6E43" w:rsidP="00FE6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A5D" w:rsidRDefault="00811C8B" w:rsidP="00D54506">
      <w:pPr>
        <w:pStyle w:val="ListParagraph"/>
        <w:numPr>
          <w:ilvl w:val="0"/>
          <w:numId w:val="32"/>
        </w:numPr>
        <w:spacing w:after="0" w:line="240" w:lineRule="auto"/>
        <w:ind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6D7C5C">
        <w:rPr>
          <w:rFonts w:ascii="Times New Roman" w:hAnsi="Times New Roman" w:cs="Times New Roman"/>
          <w:sz w:val="24"/>
          <w:szCs w:val="24"/>
        </w:rPr>
        <w:t>On-time</w:t>
      </w:r>
      <w:r w:rsidR="00596A5D" w:rsidRPr="006D7C5C">
        <w:rPr>
          <w:rFonts w:ascii="Times New Roman" w:hAnsi="Times New Roman" w:cs="Times New Roman"/>
          <w:sz w:val="24"/>
          <w:szCs w:val="24"/>
        </w:rPr>
        <w:t xml:space="preserve"> percentages </w:t>
      </w:r>
      <w:r w:rsidRPr="006D7C5C">
        <w:rPr>
          <w:rFonts w:ascii="Times New Roman" w:hAnsi="Times New Roman" w:cs="Times New Roman"/>
          <w:sz w:val="24"/>
          <w:szCs w:val="24"/>
        </w:rPr>
        <w:t>under the PDG program for District Mining Offices.</w:t>
      </w:r>
      <w:r w:rsidR="00596A5D" w:rsidRPr="006D7C5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54506" w:rsidRPr="00D54506" w:rsidRDefault="00D54506" w:rsidP="00D5450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D775F" w:rsidRDefault="002D775F" w:rsidP="00D54506">
      <w:pPr>
        <w:pStyle w:val="ListParagraph"/>
        <w:numPr>
          <w:ilvl w:val="0"/>
          <w:numId w:val="2"/>
        </w:numPr>
        <w:spacing w:after="0" w:line="240" w:lineRule="auto"/>
        <w:ind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6D7C5C">
        <w:rPr>
          <w:rFonts w:ascii="Times New Roman" w:hAnsi="Times New Roman" w:cs="Times New Roman"/>
          <w:sz w:val="24"/>
          <w:szCs w:val="24"/>
          <w:u w:val="single"/>
        </w:rPr>
        <w:t>Trust Agreements/Bond Status</w:t>
      </w:r>
      <w:r w:rsidRPr="006D7C5C">
        <w:rPr>
          <w:rFonts w:ascii="Times New Roman" w:hAnsi="Times New Roman" w:cs="Times New Roman"/>
          <w:sz w:val="24"/>
          <w:szCs w:val="24"/>
        </w:rPr>
        <w:t>:</w:t>
      </w:r>
      <w:r w:rsidR="0055103C">
        <w:rPr>
          <w:rFonts w:ascii="Times New Roman" w:hAnsi="Times New Roman" w:cs="Times New Roman"/>
          <w:sz w:val="24"/>
          <w:szCs w:val="24"/>
        </w:rPr>
        <w:t xml:space="preserve"> </w:t>
      </w:r>
      <w:r w:rsidR="00811C8B" w:rsidRPr="006D7C5C">
        <w:rPr>
          <w:rFonts w:ascii="Times New Roman" w:hAnsi="Times New Roman" w:cs="Times New Roman"/>
          <w:sz w:val="24"/>
          <w:szCs w:val="24"/>
        </w:rPr>
        <w:t xml:space="preserve"> Mr. Allen provid</w:t>
      </w:r>
      <w:r w:rsidR="007B3CD7">
        <w:rPr>
          <w:rFonts w:ascii="Times New Roman" w:hAnsi="Times New Roman" w:cs="Times New Roman"/>
          <w:sz w:val="24"/>
          <w:szCs w:val="24"/>
        </w:rPr>
        <w:t>ed details on the following matters</w:t>
      </w:r>
      <w:r w:rsidR="00811C8B" w:rsidRPr="006D7C5C">
        <w:rPr>
          <w:rFonts w:ascii="Times New Roman" w:hAnsi="Times New Roman" w:cs="Times New Roman"/>
          <w:sz w:val="24"/>
          <w:szCs w:val="24"/>
        </w:rPr>
        <w:t xml:space="preserve"> regarding this topic:</w:t>
      </w:r>
    </w:p>
    <w:p w:rsidR="00D54506" w:rsidRPr="00D54506" w:rsidRDefault="00D54506" w:rsidP="00D545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6056" w:rsidRDefault="008B3C0E" w:rsidP="00D54506">
      <w:pPr>
        <w:pStyle w:val="ListParagraph"/>
        <w:numPr>
          <w:ilvl w:val="0"/>
          <w:numId w:val="33"/>
        </w:numPr>
        <w:spacing w:after="0" w:line="240" w:lineRule="auto"/>
        <w:ind w:hanging="7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Number of total agreements (</w:t>
      </w:r>
      <w:r w:rsidR="00DC0AE8" w:rsidRPr="006D7C5C">
        <w:rPr>
          <w:rFonts w:ascii="Times New Roman" w:hAnsi="Times New Roman" w:cs="Times New Roman"/>
          <w:sz w:val="24"/>
          <w:szCs w:val="24"/>
        </w:rPr>
        <w:t>b</w:t>
      </w:r>
      <w:r w:rsidR="00CA6056" w:rsidRPr="006D7C5C">
        <w:rPr>
          <w:rFonts w:ascii="Times New Roman" w:hAnsi="Times New Roman" w:cs="Times New Roman"/>
          <w:sz w:val="24"/>
          <w:szCs w:val="24"/>
        </w:rPr>
        <w:t xml:space="preserve">etween December 2015 and </w:t>
      </w:r>
      <w:r w:rsidR="006D7C5C" w:rsidRPr="006D7C5C">
        <w:rPr>
          <w:rFonts w:ascii="Times New Roman" w:hAnsi="Times New Roman" w:cs="Times New Roman"/>
          <w:sz w:val="24"/>
          <w:szCs w:val="24"/>
        </w:rPr>
        <w:t>December</w:t>
      </w:r>
      <w:r w:rsidR="00CA6056" w:rsidRPr="006D7C5C">
        <w:rPr>
          <w:rFonts w:ascii="Times New Roman" w:hAnsi="Times New Roman" w:cs="Times New Roman"/>
          <w:sz w:val="24"/>
          <w:szCs w:val="24"/>
        </w:rPr>
        <w:t xml:space="preserve"> 2016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DC0AE8" w:rsidRPr="006D7C5C">
        <w:rPr>
          <w:rFonts w:ascii="Times New Roman" w:hAnsi="Times New Roman" w:cs="Times New Roman"/>
          <w:sz w:val="24"/>
          <w:szCs w:val="24"/>
        </w:rPr>
        <w:t xml:space="preserve">i.e., </w:t>
      </w:r>
      <w:r w:rsidR="00CA6056" w:rsidRPr="006D7C5C">
        <w:rPr>
          <w:rFonts w:ascii="Times New Roman" w:hAnsi="Times New Roman" w:cs="Times New Roman"/>
          <w:sz w:val="24"/>
          <w:szCs w:val="24"/>
        </w:rPr>
        <w:t>bonds</w:t>
      </w:r>
      <w:r w:rsidR="00DC0AE8" w:rsidRPr="006D7C5C">
        <w:rPr>
          <w:rFonts w:ascii="Times New Roman" w:hAnsi="Times New Roman" w:cs="Times New Roman"/>
          <w:sz w:val="24"/>
          <w:szCs w:val="24"/>
        </w:rPr>
        <w:t xml:space="preserve">, fully-funded trusts, </w:t>
      </w:r>
      <w:r>
        <w:rPr>
          <w:rFonts w:ascii="Times New Roman" w:hAnsi="Times New Roman" w:cs="Times New Roman"/>
          <w:sz w:val="24"/>
          <w:szCs w:val="24"/>
        </w:rPr>
        <w:t xml:space="preserve">and partially-funded trusts - </w:t>
      </w:r>
      <w:r w:rsidR="00DC0AE8" w:rsidRPr="006D7C5C">
        <w:rPr>
          <w:rFonts w:ascii="Times New Roman" w:hAnsi="Times New Roman" w:cs="Times New Roman"/>
          <w:sz w:val="24"/>
          <w:szCs w:val="24"/>
        </w:rPr>
        <w:t>including</w:t>
      </w:r>
      <w:r w:rsidR="00CA6056" w:rsidRPr="006D7C5C">
        <w:rPr>
          <w:rFonts w:ascii="Times New Roman" w:hAnsi="Times New Roman" w:cs="Times New Roman"/>
          <w:sz w:val="24"/>
          <w:szCs w:val="24"/>
        </w:rPr>
        <w:t xml:space="preserve"> Alternative Bond System (AB</w:t>
      </w:r>
      <w:r w:rsidR="00DC0AE8" w:rsidRPr="006D7C5C">
        <w:rPr>
          <w:rFonts w:ascii="Times New Roman" w:hAnsi="Times New Roman" w:cs="Times New Roman"/>
          <w:sz w:val="24"/>
          <w:szCs w:val="24"/>
        </w:rPr>
        <w:t>S) sites</w:t>
      </w:r>
      <w:r w:rsidR="00CA6056" w:rsidRPr="006D7C5C">
        <w:rPr>
          <w:rFonts w:ascii="Times New Roman" w:hAnsi="Times New Roman" w:cs="Times New Roman"/>
          <w:sz w:val="24"/>
          <w:szCs w:val="24"/>
        </w:rPr>
        <w:t xml:space="preserve">).  </w:t>
      </w:r>
    </w:p>
    <w:p w:rsidR="00D54506" w:rsidRPr="00D54506" w:rsidRDefault="00D54506" w:rsidP="00D54506">
      <w:p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</w:p>
    <w:p w:rsidR="00CA6056" w:rsidRDefault="00DC0AE8" w:rsidP="00D54506">
      <w:pPr>
        <w:pStyle w:val="ListParagraph"/>
        <w:numPr>
          <w:ilvl w:val="0"/>
          <w:numId w:val="33"/>
        </w:numPr>
        <w:spacing w:after="0" w:line="240" w:lineRule="auto"/>
        <w:ind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6D7C5C">
        <w:rPr>
          <w:rFonts w:ascii="Times New Roman" w:hAnsi="Times New Roman" w:cs="Times New Roman"/>
          <w:sz w:val="24"/>
          <w:szCs w:val="24"/>
        </w:rPr>
        <w:t>Values of the aforementioned agreements (b</w:t>
      </w:r>
      <w:r w:rsidR="00CA6056" w:rsidRPr="006D7C5C">
        <w:rPr>
          <w:rFonts w:ascii="Times New Roman" w:hAnsi="Times New Roman" w:cs="Times New Roman"/>
          <w:sz w:val="24"/>
          <w:szCs w:val="24"/>
        </w:rPr>
        <w:t>etween December 201</w:t>
      </w:r>
      <w:r w:rsidR="0017763D">
        <w:rPr>
          <w:rFonts w:ascii="Times New Roman" w:hAnsi="Times New Roman" w:cs="Times New Roman"/>
          <w:sz w:val="24"/>
          <w:szCs w:val="24"/>
        </w:rPr>
        <w:t>5</w:t>
      </w:r>
      <w:r w:rsidR="00CA6056" w:rsidRPr="006D7C5C">
        <w:rPr>
          <w:rFonts w:ascii="Times New Roman" w:hAnsi="Times New Roman" w:cs="Times New Roman"/>
          <w:sz w:val="24"/>
          <w:szCs w:val="24"/>
        </w:rPr>
        <w:t xml:space="preserve"> and </w:t>
      </w:r>
      <w:r w:rsidR="006D7C5C" w:rsidRPr="008D1A2B">
        <w:rPr>
          <w:rFonts w:ascii="Times New Roman" w:hAnsi="Times New Roman" w:cs="Times New Roman"/>
          <w:sz w:val="24"/>
          <w:szCs w:val="24"/>
        </w:rPr>
        <w:t>December</w:t>
      </w:r>
      <w:r w:rsidR="00CA6056" w:rsidRPr="008D1A2B">
        <w:rPr>
          <w:rFonts w:ascii="Times New Roman" w:hAnsi="Times New Roman" w:cs="Times New Roman"/>
          <w:sz w:val="24"/>
          <w:szCs w:val="24"/>
        </w:rPr>
        <w:t xml:space="preserve"> 2016</w:t>
      </w:r>
      <w:r w:rsidRPr="008D1A2B">
        <w:rPr>
          <w:rFonts w:ascii="Times New Roman" w:hAnsi="Times New Roman" w:cs="Times New Roman"/>
          <w:sz w:val="24"/>
          <w:szCs w:val="24"/>
        </w:rPr>
        <w:t>)</w:t>
      </w:r>
      <w:r w:rsidR="00CA6056" w:rsidRPr="008D1A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4506" w:rsidRPr="00D54506" w:rsidRDefault="00D54506" w:rsidP="00D5450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D775F" w:rsidRDefault="002D775F" w:rsidP="00D54506">
      <w:pPr>
        <w:pStyle w:val="ListParagraph"/>
        <w:numPr>
          <w:ilvl w:val="0"/>
          <w:numId w:val="2"/>
        </w:numPr>
        <w:spacing w:after="0" w:line="240" w:lineRule="auto"/>
        <w:ind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8D1A2B">
        <w:rPr>
          <w:rFonts w:ascii="Times New Roman" w:hAnsi="Times New Roman" w:cs="Times New Roman"/>
          <w:sz w:val="24"/>
          <w:szCs w:val="24"/>
          <w:u w:val="single"/>
        </w:rPr>
        <w:t>Land Reclamation Financial Guarantees (LRFG)</w:t>
      </w:r>
      <w:r w:rsidRPr="008D1A2B">
        <w:rPr>
          <w:rFonts w:ascii="Times New Roman" w:hAnsi="Times New Roman" w:cs="Times New Roman"/>
          <w:sz w:val="24"/>
          <w:szCs w:val="24"/>
        </w:rPr>
        <w:t>:</w:t>
      </w:r>
      <w:r w:rsidR="00976B3D" w:rsidRPr="008D1A2B">
        <w:rPr>
          <w:rFonts w:ascii="Times New Roman" w:hAnsi="Times New Roman" w:cs="Times New Roman"/>
          <w:sz w:val="24"/>
          <w:szCs w:val="24"/>
        </w:rPr>
        <w:t xml:space="preserve">  </w:t>
      </w:r>
      <w:r w:rsidR="00811C8B" w:rsidRPr="008D1A2B">
        <w:rPr>
          <w:rFonts w:ascii="Times New Roman" w:hAnsi="Times New Roman" w:cs="Times New Roman"/>
          <w:sz w:val="24"/>
          <w:szCs w:val="24"/>
        </w:rPr>
        <w:t>Mr. Allen mentioned the following matters regarding this topic:</w:t>
      </w:r>
    </w:p>
    <w:p w:rsidR="00D54506" w:rsidRPr="00D54506" w:rsidRDefault="00D54506" w:rsidP="00D545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76C1" w:rsidRDefault="006D7C5C" w:rsidP="00D54506">
      <w:pPr>
        <w:pStyle w:val="ListParagraph"/>
        <w:numPr>
          <w:ilvl w:val="0"/>
          <w:numId w:val="34"/>
        </w:numPr>
        <w:spacing w:after="0" w:line="240" w:lineRule="auto"/>
        <w:ind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8D1A2B">
        <w:rPr>
          <w:rFonts w:ascii="Times New Roman" w:hAnsi="Times New Roman" w:cs="Times New Roman"/>
          <w:sz w:val="24"/>
          <w:szCs w:val="24"/>
        </w:rPr>
        <w:t>Continuing increase</w:t>
      </w:r>
      <w:r w:rsidR="00811C8B" w:rsidRPr="008D1A2B">
        <w:rPr>
          <w:rFonts w:ascii="Times New Roman" w:hAnsi="Times New Roman" w:cs="Times New Roman"/>
          <w:sz w:val="24"/>
          <w:szCs w:val="24"/>
        </w:rPr>
        <w:t xml:space="preserve"> of</w:t>
      </w:r>
      <w:r w:rsidR="00BC76C1" w:rsidRPr="008D1A2B">
        <w:rPr>
          <w:rFonts w:ascii="Times New Roman" w:hAnsi="Times New Roman" w:cs="Times New Roman"/>
          <w:sz w:val="24"/>
          <w:szCs w:val="24"/>
        </w:rPr>
        <w:t xml:space="preserve"> LRFG operators </w:t>
      </w:r>
      <w:r w:rsidR="00811C8B" w:rsidRPr="008D1A2B">
        <w:rPr>
          <w:rFonts w:ascii="Times New Roman" w:hAnsi="Times New Roman" w:cs="Times New Roman"/>
          <w:sz w:val="24"/>
          <w:szCs w:val="24"/>
        </w:rPr>
        <w:t>and permits</w:t>
      </w:r>
      <w:r w:rsidR="00BC76C1" w:rsidRPr="008D1A2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54506" w:rsidRDefault="00D54506" w:rsidP="00D545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4E46" w:rsidRDefault="002D775F" w:rsidP="00D54506">
      <w:pPr>
        <w:pStyle w:val="ListParagraph"/>
        <w:numPr>
          <w:ilvl w:val="0"/>
          <w:numId w:val="2"/>
        </w:numPr>
        <w:spacing w:after="0" w:line="240" w:lineRule="auto"/>
        <w:ind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8D1A2B">
        <w:rPr>
          <w:rFonts w:ascii="Times New Roman" w:hAnsi="Times New Roman" w:cs="Times New Roman"/>
          <w:sz w:val="24"/>
          <w:szCs w:val="24"/>
          <w:u w:val="single"/>
        </w:rPr>
        <w:t xml:space="preserve">Reclamation Fee </w:t>
      </w:r>
      <w:r w:rsidR="00A31DD7">
        <w:rPr>
          <w:rFonts w:ascii="Times New Roman" w:hAnsi="Times New Roman" w:cs="Times New Roman"/>
          <w:sz w:val="24"/>
          <w:szCs w:val="24"/>
          <w:u w:val="single"/>
        </w:rPr>
        <w:t xml:space="preserve">O &amp; M </w:t>
      </w:r>
      <w:r w:rsidR="000E36EA" w:rsidRPr="008D1A2B">
        <w:rPr>
          <w:rFonts w:ascii="Times New Roman" w:hAnsi="Times New Roman" w:cs="Times New Roman"/>
          <w:sz w:val="24"/>
          <w:szCs w:val="24"/>
          <w:u w:val="single"/>
        </w:rPr>
        <w:t xml:space="preserve">Trust </w:t>
      </w:r>
      <w:r w:rsidRPr="008D1A2B">
        <w:rPr>
          <w:rFonts w:ascii="Times New Roman" w:hAnsi="Times New Roman" w:cs="Times New Roman"/>
          <w:sz w:val="24"/>
          <w:szCs w:val="24"/>
          <w:u w:val="single"/>
        </w:rPr>
        <w:t>Accounts</w:t>
      </w:r>
      <w:r w:rsidRPr="008D1A2B">
        <w:rPr>
          <w:rFonts w:ascii="Times New Roman" w:hAnsi="Times New Roman" w:cs="Times New Roman"/>
          <w:sz w:val="24"/>
          <w:szCs w:val="24"/>
        </w:rPr>
        <w:t>:</w:t>
      </w:r>
      <w:r w:rsidR="0055103C">
        <w:rPr>
          <w:rFonts w:ascii="Times New Roman" w:hAnsi="Times New Roman" w:cs="Times New Roman"/>
          <w:sz w:val="24"/>
          <w:szCs w:val="24"/>
        </w:rPr>
        <w:t xml:space="preserve"> </w:t>
      </w:r>
      <w:r w:rsidR="00A31DD7">
        <w:rPr>
          <w:rFonts w:ascii="Times New Roman" w:hAnsi="Times New Roman" w:cs="Times New Roman"/>
          <w:sz w:val="24"/>
          <w:szCs w:val="24"/>
        </w:rPr>
        <w:t>Mr. Allen focused upon the following matters regarding this topic:</w:t>
      </w:r>
    </w:p>
    <w:p w:rsidR="00D54506" w:rsidRPr="00D54506" w:rsidRDefault="00D54506" w:rsidP="00D545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4E46" w:rsidRDefault="00A31DD7" w:rsidP="00D54506">
      <w:pPr>
        <w:pStyle w:val="ListParagraph"/>
        <w:numPr>
          <w:ilvl w:val="0"/>
          <w:numId w:val="35"/>
        </w:numPr>
        <w:spacing w:after="0" w:line="240" w:lineRule="auto"/>
        <w:ind w:left="1440" w:hanging="7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6D7C5C" w:rsidRPr="008D1A2B">
        <w:rPr>
          <w:rFonts w:ascii="Times New Roman" w:hAnsi="Times New Roman" w:cs="Times New Roman"/>
          <w:sz w:val="24"/>
          <w:szCs w:val="24"/>
        </w:rPr>
        <w:t>reater discussion regarding</w:t>
      </w:r>
      <w:r>
        <w:rPr>
          <w:rFonts w:ascii="Times New Roman" w:hAnsi="Times New Roman" w:cs="Times New Roman"/>
          <w:sz w:val="24"/>
          <w:szCs w:val="24"/>
        </w:rPr>
        <w:t xml:space="preserve"> the management of civil penalties </w:t>
      </w:r>
      <w:r w:rsidR="006D7C5C" w:rsidRPr="008D1A2B">
        <w:rPr>
          <w:rFonts w:ascii="Times New Roman" w:hAnsi="Times New Roman" w:cs="Times New Roman"/>
          <w:sz w:val="24"/>
          <w:szCs w:val="24"/>
        </w:rPr>
        <w:t>during the April meeting.</w:t>
      </w:r>
      <w:r w:rsidR="00F24E46" w:rsidRPr="008D1A2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54506" w:rsidRPr="00D54506" w:rsidRDefault="00D54506" w:rsidP="00D545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1DD7" w:rsidRPr="00A31DD7" w:rsidRDefault="007B3CD7" w:rsidP="00A31DD7">
      <w:pPr>
        <w:pStyle w:val="ListParagraph"/>
        <w:numPr>
          <w:ilvl w:val="1"/>
          <w:numId w:val="35"/>
        </w:numPr>
        <w:spacing w:after="0" w:line="240" w:lineRule="auto"/>
        <w:ind w:hanging="7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</w:t>
      </w:r>
      <w:r w:rsidR="00F24E46" w:rsidRPr="008D1A2B">
        <w:rPr>
          <w:rFonts w:ascii="Times New Roman" w:hAnsi="Times New Roman" w:cs="Times New Roman"/>
          <w:sz w:val="24"/>
          <w:szCs w:val="24"/>
        </w:rPr>
        <w:t xml:space="preserve">oard was shown the current information of the Reclamation Fee </w:t>
      </w:r>
      <w:r w:rsidR="00A31DD7">
        <w:rPr>
          <w:rFonts w:ascii="Times New Roman" w:hAnsi="Times New Roman" w:cs="Times New Roman"/>
          <w:sz w:val="24"/>
          <w:szCs w:val="24"/>
        </w:rPr>
        <w:t>O &amp; M Account</w:t>
      </w:r>
      <w:r w:rsidR="00F24E46" w:rsidRPr="008D1A2B">
        <w:rPr>
          <w:rFonts w:ascii="Times New Roman" w:hAnsi="Times New Roman" w:cs="Times New Roman"/>
          <w:sz w:val="24"/>
          <w:szCs w:val="24"/>
        </w:rPr>
        <w:t>.</w:t>
      </w:r>
    </w:p>
    <w:p w:rsidR="00D54506" w:rsidRDefault="00D54506" w:rsidP="00D54506">
      <w:pPr>
        <w:pStyle w:val="ListParagraph"/>
        <w:spacing w:after="0" w:line="240" w:lineRule="auto"/>
        <w:ind w:hanging="72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F24E46" w:rsidRDefault="00F24E46" w:rsidP="00D54506">
      <w:pPr>
        <w:pStyle w:val="ListParagraph"/>
        <w:numPr>
          <w:ilvl w:val="1"/>
          <w:numId w:val="35"/>
        </w:numPr>
        <w:spacing w:after="0" w:line="240" w:lineRule="auto"/>
        <w:ind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8D1A2B">
        <w:rPr>
          <w:rFonts w:ascii="Times New Roman" w:hAnsi="Times New Roman" w:cs="Times New Roman"/>
          <w:sz w:val="24"/>
          <w:szCs w:val="24"/>
        </w:rPr>
        <w:t xml:space="preserve">A </w:t>
      </w:r>
      <w:r w:rsidR="00A31DD7">
        <w:rPr>
          <w:rFonts w:ascii="Times New Roman" w:hAnsi="Times New Roman" w:cs="Times New Roman"/>
          <w:sz w:val="24"/>
          <w:szCs w:val="24"/>
        </w:rPr>
        <w:t>joint stipulation of settlement and dismissal was filed on January 18, 2017.  This resolved a F</w:t>
      </w:r>
      <w:r w:rsidR="00A31DD7" w:rsidRPr="008D1A2B">
        <w:rPr>
          <w:rFonts w:ascii="Times New Roman" w:hAnsi="Times New Roman" w:cs="Times New Roman"/>
          <w:sz w:val="24"/>
          <w:szCs w:val="24"/>
        </w:rPr>
        <w:t xml:space="preserve">ederal lawsuit relating to the </w:t>
      </w:r>
      <w:r w:rsidR="00A31DD7">
        <w:rPr>
          <w:rFonts w:ascii="Times New Roman" w:hAnsi="Times New Roman" w:cs="Times New Roman"/>
          <w:sz w:val="24"/>
          <w:szCs w:val="24"/>
        </w:rPr>
        <w:t>oversight of Pennsylvania’s</w:t>
      </w:r>
      <w:r w:rsidR="006735CA">
        <w:rPr>
          <w:rFonts w:ascii="Times New Roman" w:hAnsi="Times New Roman" w:cs="Times New Roman"/>
          <w:sz w:val="24"/>
          <w:szCs w:val="24"/>
        </w:rPr>
        <w:t xml:space="preserve"> bonding program under SMCRA. </w:t>
      </w:r>
      <w:r w:rsidR="008A2A7B">
        <w:rPr>
          <w:rFonts w:ascii="Times New Roman" w:hAnsi="Times New Roman" w:cs="Times New Roman"/>
          <w:sz w:val="24"/>
          <w:szCs w:val="24"/>
        </w:rPr>
        <w:t xml:space="preserve">The lawsuit had been filed against DEP by the Pennsylvania Federation of Sportsman’s Clubs and other outdoor recreational groups.  </w:t>
      </w:r>
    </w:p>
    <w:p w:rsidR="00D54506" w:rsidRPr="008D1A2B" w:rsidRDefault="00D54506" w:rsidP="00D54506">
      <w:pPr>
        <w:pStyle w:val="ListParagraph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2D775F" w:rsidRDefault="002D775F" w:rsidP="00D54506">
      <w:pPr>
        <w:pStyle w:val="ListParagraph"/>
        <w:numPr>
          <w:ilvl w:val="0"/>
          <w:numId w:val="2"/>
        </w:numPr>
        <w:spacing w:after="0" w:line="240" w:lineRule="auto"/>
        <w:ind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8D1A2B">
        <w:rPr>
          <w:rFonts w:ascii="Times New Roman" w:hAnsi="Times New Roman" w:cs="Times New Roman"/>
          <w:sz w:val="24"/>
          <w:szCs w:val="24"/>
          <w:u w:val="single"/>
        </w:rPr>
        <w:t>Regulatory Agenda</w:t>
      </w:r>
      <w:r w:rsidRPr="008D1A2B">
        <w:rPr>
          <w:rFonts w:ascii="Times New Roman" w:hAnsi="Times New Roman" w:cs="Times New Roman"/>
          <w:sz w:val="24"/>
          <w:szCs w:val="24"/>
        </w:rPr>
        <w:t>:</w:t>
      </w:r>
      <w:r w:rsidR="00976B3D" w:rsidRPr="008D1A2B">
        <w:rPr>
          <w:rFonts w:ascii="Times New Roman" w:hAnsi="Times New Roman" w:cs="Times New Roman"/>
          <w:sz w:val="24"/>
          <w:szCs w:val="24"/>
        </w:rPr>
        <w:t xml:space="preserve"> </w:t>
      </w:r>
      <w:r w:rsidRPr="008D1A2B">
        <w:rPr>
          <w:rFonts w:ascii="Times New Roman" w:hAnsi="Times New Roman" w:cs="Times New Roman"/>
          <w:sz w:val="24"/>
          <w:szCs w:val="24"/>
        </w:rPr>
        <w:t xml:space="preserve"> </w:t>
      </w:r>
      <w:r w:rsidR="00CB1159" w:rsidRPr="008D1A2B">
        <w:rPr>
          <w:rFonts w:ascii="Times New Roman" w:hAnsi="Times New Roman" w:cs="Times New Roman"/>
          <w:sz w:val="24"/>
          <w:szCs w:val="24"/>
        </w:rPr>
        <w:t>Mr. Allen</w:t>
      </w:r>
      <w:r w:rsidR="001C3107" w:rsidRPr="008D1A2B">
        <w:rPr>
          <w:rFonts w:ascii="Times New Roman" w:hAnsi="Times New Roman" w:cs="Times New Roman"/>
          <w:sz w:val="24"/>
          <w:szCs w:val="24"/>
        </w:rPr>
        <w:t xml:space="preserve"> mentioned</w:t>
      </w:r>
      <w:r w:rsidR="00CB1159" w:rsidRPr="008D1A2B">
        <w:rPr>
          <w:rFonts w:ascii="Times New Roman" w:hAnsi="Times New Roman" w:cs="Times New Roman"/>
          <w:sz w:val="24"/>
          <w:szCs w:val="24"/>
        </w:rPr>
        <w:t xml:space="preserve"> developments with the following items</w:t>
      </w:r>
      <w:r w:rsidR="001C3107" w:rsidRPr="008D1A2B">
        <w:rPr>
          <w:rFonts w:ascii="Times New Roman" w:hAnsi="Times New Roman" w:cs="Times New Roman"/>
          <w:sz w:val="24"/>
          <w:szCs w:val="24"/>
        </w:rPr>
        <w:t>:</w:t>
      </w:r>
      <w:r w:rsidR="000D101F" w:rsidRPr="008D1A2B">
        <w:rPr>
          <w:rFonts w:ascii="Times New Roman" w:hAnsi="Times New Roman" w:cs="Times New Roman"/>
          <w:sz w:val="24"/>
          <w:szCs w:val="24"/>
        </w:rPr>
        <w:t xml:space="preserve"> </w:t>
      </w:r>
      <w:r w:rsidR="001C3107" w:rsidRPr="008D1A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4506" w:rsidRPr="00D54506" w:rsidRDefault="00D54506" w:rsidP="00D545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1159" w:rsidRDefault="001C3107" w:rsidP="00D54506">
      <w:pPr>
        <w:pStyle w:val="ListParagraph"/>
        <w:numPr>
          <w:ilvl w:val="0"/>
          <w:numId w:val="36"/>
        </w:numPr>
        <w:spacing w:after="0" w:line="240" w:lineRule="auto"/>
        <w:ind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8D1A2B">
        <w:rPr>
          <w:rFonts w:ascii="Times New Roman" w:hAnsi="Times New Roman" w:cs="Times New Roman"/>
          <w:sz w:val="24"/>
          <w:szCs w:val="24"/>
        </w:rPr>
        <w:t>Remining Regulations</w:t>
      </w:r>
    </w:p>
    <w:p w:rsidR="00D54506" w:rsidRPr="00D54506" w:rsidRDefault="00D54506" w:rsidP="00D54506">
      <w:p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</w:p>
    <w:p w:rsidR="00D54506" w:rsidRDefault="001C3107" w:rsidP="00D54506">
      <w:pPr>
        <w:pStyle w:val="ListParagraph"/>
        <w:numPr>
          <w:ilvl w:val="0"/>
          <w:numId w:val="36"/>
        </w:numPr>
        <w:spacing w:after="0" w:line="240" w:lineRule="auto"/>
        <w:ind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A31DD7">
        <w:rPr>
          <w:rFonts w:ascii="Times New Roman" w:hAnsi="Times New Roman" w:cs="Times New Roman"/>
          <w:sz w:val="24"/>
          <w:szCs w:val="24"/>
        </w:rPr>
        <w:t xml:space="preserve">OSM Program Consistency </w:t>
      </w:r>
    </w:p>
    <w:p w:rsidR="00A31DD7" w:rsidRPr="00A31DD7" w:rsidRDefault="00A31DD7" w:rsidP="00A31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1159" w:rsidRDefault="00AC3F8C" w:rsidP="00D54506">
      <w:pPr>
        <w:pStyle w:val="ListParagraph"/>
        <w:numPr>
          <w:ilvl w:val="0"/>
          <w:numId w:val="36"/>
        </w:numPr>
        <w:spacing w:after="0" w:line="240" w:lineRule="auto"/>
        <w:ind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8D1A2B">
        <w:rPr>
          <w:rFonts w:ascii="Times New Roman" w:hAnsi="Times New Roman" w:cs="Times New Roman"/>
          <w:sz w:val="24"/>
          <w:szCs w:val="24"/>
        </w:rPr>
        <w:t xml:space="preserve">Water Supply Replacement </w:t>
      </w:r>
      <w:r w:rsidR="00CB1159" w:rsidRPr="008D1A2B">
        <w:rPr>
          <w:rFonts w:ascii="Times New Roman" w:hAnsi="Times New Roman" w:cs="Times New Roman"/>
          <w:sz w:val="24"/>
          <w:szCs w:val="24"/>
        </w:rPr>
        <w:t xml:space="preserve">Regulations </w:t>
      </w:r>
      <w:r w:rsidRPr="008D1A2B">
        <w:rPr>
          <w:rFonts w:ascii="Times New Roman" w:hAnsi="Times New Roman" w:cs="Times New Roman"/>
          <w:sz w:val="24"/>
          <w:szCs w:val="24"/>
        </w:rPr>
        <w:t>(</w:t>
      </w:r>
      <w:r w:rsidR="0017763D">
        <w:rPr>
          <w:rFonts w:ascii="Times New Roman" w:hAnsi="Times New Roman" w:cs="Times New Roman"/>
          <w:sz w:val="24"/>
          <w:szCs w:val="24"/>
        </w:rPr>
        <w:t>25 Pa.</w:t>
      </w:r>
      <w:r w:rsidR="00CB1159" w:rsidRPr="008D1A2B">
        <w:rPr>
          <w:rFonts w:ascii="Times New Roman" w:hAnsi="Times New Roman" w:cs="Times New Roman"/>
          <w:sz w:val="24"/>
          <w:szCs w:val="24"/>
        </w:rPr>
        <w:t xml:space="preserve"> Code, </w:t>
      </w:r>
      <w:r w:rsidRPr="008D1A2B">
        <w:rPr>
          <w:rFonts w:ascii="Times New Roman" w:hAnsi="Times New Roman" w:cs="Times New Roman"/>
          <w:sz w:val="24"/>
          <w:szCs w:val="24"/>
        </w:rPr>
        <w:t>Chapter</w:t>
      </w:r>
      <w:r w:rsidR="00CB1159" w:rsidRPr="008D1A2B">
        <w:rPr>
          <w:rFonts w:ascii="Times New Roman" w:hAnsi="Times New Roman" w:cs="Times New Roman"/>
          <w:sz w:val="24"/>
          <w:szCs w:val="24"/>
        </w:rPr>
        <w:t>s</w:t>
      </w:r>
      <w:r w:rsidR="007B3CD7">
        <w:rPr>
          <w:rFonts w:ascii="Times New Roman" w:hAnsi="Times New Roman" w:cs="Times New Roman"/>
          <w:sz w:val="24"/>
          <w:szCs w:val="24"/>
        </w:rPr>
        <w:t xml:space="preserve"> 87 and </w:t>
      </w:r>
      <w:r w:rsidRPr="008D1A2B">
        <w:rPr>
          <w:rFonts w:ascii="Times New Roman" w:hAnsi="Times New Roman" w:cs="Times New Roman"/>
          <w:sz w:val="24"/>
          <w:szCs w:val="24"/>
        </w:rPr>
        <w:t>88)</w:t>
      </w:r>
    </w:p>
    <w:p w:rsidR="00D54506" w:rsidRPr="00D54506" w:rsidRDefault="00D54506" w:rsidP="00D54506">
      <w:pPr>
        <w:pStyle w:val="ListParagraph"/>
        <w:ind w:left="0" w:hanging="720"/>
        <w:rPr>
          <w:rFonts w:ascii="Times New Roman" w:hAnsi="Times New Roman" w:cs="Times New Roman"/>
          <w:sz w:val="24"/>
          <w:szCs w:val="24"/>
        </w:rPr>
      </w:pPr>
    </w:p>
    <w:p w:rsidR="001C3107" w:rsidRDefault="00CB1159" w:rsidP="00D54506">
      <w:pPr>
        <w:pStyle w:val="ListParagraph"/>
        <w:numPr>
          <w:ilvl w:val="0"/>
          <w:numId w:val="36"/>
        </w:numPr>
        <w:spacing w:after="0" w:line="240" w:lineRule="auto"/>
        <w:ind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8D1A2B">
        <w:rPr>
          <w:rFonts w:ascii="Times New Roman" w:hAnsi="Times New Roman" w:cs="Times New Roman"/>
          <w:sz w:val="24"/>
          <w:szCs w:val="24"/>
        </w:rPr>
        <w:lastRenderedPageBreak/>
        <w:t>Blasting an</w:t>
      </w:r>
      <w:r w:rsidR="0017763D">
        <w:rPr>
          <w:rFonts w:ascii="Times New Roman" w:hAnsi="Times New Roman" w:cs="Times New Roman"/>
          <w:sz w:val="24"/>
          <w:szCs w:val="24"/>
        </w:rPr>
        <w:t xml:space="preserve">d Explosives Regulations (25 Pa. </w:t>
      </w:r>
      <w:r w:rsidRPr="008D1A2B">
        <w:rPr>
          <w:rFonts w:ascii="Times New Roman" w:hAnsi="Times New Roman" w:cs="Times New Roman"/>
          <w:sz w:val="24"/>
          <w:szCs w:val="24"/>
        </w:rPr>
        <w:t xml:space="preserve">Code, </w:t>
      </w:r>
      <w:r w:rsidR="001C3107" w:rsidRPr="008D1A2B">
        <w:rPr>
          <w:rFonts w:ascii="Times New Roman" w:hAnsi="Times New Roman" w:cs="Times New Roman"/>
          <w:sz w:val="24"/>
          <w:szCs w:val="24"/>
        </w:rPr>
        <w:t>Chapter</w:t>
      </w:r>
      <w:r w:rsidRPr="008D1A2B">
        <w:rPr>
          <w:rFonts w:ascii="Times New Roman" w:hAnsi="Times New Roman" w:cs="Times New Roman"/>
          <w:sz w:val="24"/>
          <w:szCs w:val="24"/>
        </w:rPr>
        <w:t>s</w:t>
      </w:r>
      <w:r w:rsidR="001C3107" w:rsidRPr="008D1A2B">
        <w:rPr>
          <w:rFonts w:ascii="Times New Roman" w:hAnsi="Times New Roman" w:cs="Times New Roman"/>
          <w:sz w:val="24"/>
          <w:szCs w:val="24"/>
        </w:rPr>
        <w:t xml:space="preserve"> 210 and 211</w:t>
      </w:r>
      <w:r w:rsidRPr="008D1A2B">
        <w:rPr>
          <w:rFonts w:ascii="Times New Roman" w:hAnsi="Times New Roman" w:cs="Times New Roman"/>
          <w:sz w:val="24"/>
          <w:szCs w:val="24"/>
        </w:rPr>
        <w:t>)</w:t>
      </w:r>
    </w:p>
    <w:p w:rsidR="00D54506" w:rsidRPr="00D54506" w:rsidRDefault="00D54506" w:rsidP="00D54506">
      <w:p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</w:p>
    <w:p w:rsidR="00B47E00" w:rsidRDefault="002D775F" w:rsidP="00D54506">
      <w:pPr>
        <w:pStyle w:val="ListParagraph"/>
        <w:numPr>
          <w:ilvl w:val="0"/>
          <w:numId w:val="2"/>
        </w:numPr>
        <w:spacing w:after="0" w:line="240" w:lineRule="auto"/>
        <w:ind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8D1A2B">
        <w:rPr>
          <w:rFonts w:ascii="Times New Roman" w:hAnsi="Times New Roman" w:cs="Times New Roman"/>
          <w:sz w:val="24"/>
          <w:szCs w:val="24"/>
          <w:u w:val="single"/>
        </w:rPr>
        <w:t>Application Fee Revenues</w:t>
      </w:r>
      <w:r w:rsidRPr="008D1A2B">
        <w:rPr>
          <w:rFonts w:ascii="Times New Roman" w:hAnsi="Times New Roman" w:cs="Times New Roman"/>
          <w:sz w:val="24"/>
          <w:szCs w:val="24"/>
        </w:rPr>
        <w:t>:</w:t>
      </w:r>
      <w:r w:rsidR="00976B3D" w:rsidRPr="008D1A2B">
        <w:rPr>
          <w:rFonts w:ascii="Times New Roman" w:hAnsi="Times New Roman" w:cs="Times New Roman"/>
          <w:sz w:val="24"/>
          <w:szCs w:val="24"/>
        </w:rPr>
        <w:t xml:space="preserve"> </w:t>
      </w:r>
      <w:r w:rsidR="0005054E" w:rsidRPr="008D1A2B">
        <w:rPr>
          <w:rFonts w:ascii="Times New Roman" w:hAnsi="Times New Roman" w:cs="Times New Roman"/>
          <w:sz w:val="24"/>
          <w:szCs w:val="24"/>
        </w:rPr>
        <w:t xml:space="preserve"> </w:t>
      </w:r>
      <w:r w:rsidR="00CB1159" w:rsidRPr="008D1A2B">
        <w:rPr>
          <w:rFonts w:ascii="Times New Roman" w:hAnsi="Times New Roman" w:cs="Times New Roman"/>
          <w:sz w:val="24"/>
          <w:szCs w:val="24"/>
        </w:rPr>
        <w:t>Mr. Allen mentioned revenues from the following funds (between FY 2012-2013 and FY 2016-2017 (to date)</w:t>
      </w:r>
      <w:r w:rsidR="007B3CD7">
        <w:rPr>
          <w:rFonts w:ascii="Times New Roman" w:hAnsi="Times New Roman" w:cs="Times New Roman"/>
          <w:sz w:val="24"/>
          <w:szCs w:val="24"/>
        </w:rPr>
        <w:t>)</w:t>
      </w:r>
      <w:r w:rsidR="00CB1159" w:rsidRPr="008D1A2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54506" w:rsidRPr="00D54506" w:rsidRDefault="00D54506" w:rsidP="00D545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7E00" w:rsidRDefault="0005054E" w:rsidP="00D54506">
      <w:pPr>
        <w:pStyle w:val="ListParagraph"/>
        <w:numPr>
          <w:ilvl w:val="0"/>
          <w:numId w:val="37"/>
        </w:numPr>
        <w:spacing w:after="0" w:line="240" w:lineRule="auto"/>
        <w:ind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8D1A2B">
        <w:rPr>
          <w:rFonts w:ascii="Times New Roman" w:hAnsi="Times New Roman" w:cs="Times New Roman"/>
          <w:sz w:val="24"/>
          <w:szCs w:val="24"/>
        </w:rPr>
        <w:t>Surface Mining Conservation a</w:t>
      </w:r>
      <w:r w:rsidR="008A2A7B">
        <w:rPr>
          <w:rFonts w:ascii="Times New Roman" w:hAnsi="Times New Roman" w:cs="Times New Roman"/>
          <w:sz w:val="24"/>
          <w:szCs w:val="24"/>
        </w:rPr>
        <w:t xml:space="preserve">nd Reclamation </w:t>
      </w:r>
      <w:r w:rsidR="00D54506">
        <w:rPr>
          <w:rFonts w:ascii="Times New Roman" w:hAnsi="Times New Roman" w:cs="Times New Roman"/>
          <w:sz w:val="24"/>
          <w:szCs w:val="24"/>
        </w:rPr>
        <w:t>(SMCRA) Fund.</w:t>
      </w:r>
    </w:p>
    <w:p w:rsidR="00D54506" w:rsidRPr="00D54506" w:rsidRDefault="00D54506" w:rsidP="00D545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7438" w:rsidRPr="008D1A2B" w:rsidRDefault="0005054E" w:rsidP="00D54506">
      <w:pPr>
        <w:pStyle w:val="ListParagraph"/>
        <w:numPr>
          <w:ilvl w:val="0"/>
          <w:numId w:val="37"/>
        </w:numPr>
        <w:spacing w:after="0" w:line="240" w:lineRule="auto"/>
        <w:ind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8D1A2B">
        <w:rPr>
          <w:rFonts w:ascii="Times New Roman" w:hAnsi="Times New Roman" w:cs="Times New Roman"/>
          <w:sz w:val="24"/>
          <w:szCs w:val="24"/>
        </w:rPr>
        <w:t>Clean Water Fund (CWF)</w:t>
      </w:r>
      <w:r w:rsidR="00CB1159" w:rsidRPr="008D1A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1159" w:rsidRPr="009018C4" w:rsidRDefault="00CB1159" w:rsidP="009018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196F" w:rsidRPr="009018C4" w:rsidRDefault="00E0196F" w:rsidP="009018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18C4">
        <w:rPr>
          <w:rFonts w:ascii="Times New Roman" w:hAnsi="Times New Roman" w:cs="Times New Roman"/>
          <w:b/>
          <w:sz w:val="24"/>
          <w:szCs w:val="24"/>
        </w:rPr>
        <w:t>Bond Rate Guidelines</w:t>
      </w:r>
    </w:p>
    <w:p w:rsidR="00E328AC" w:rsidRPr="009018C4" w:rsidRDefault="00E328AC" w:rsidP="00901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24A" w:rsidRPr="009018C4" w:rsidRDefault="007B3CD7" w:rsidP="009018C4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Mr. Carl reported on: 1) </w:t>
      </w:r>
      <w:r w:rsidR="0094624A" w:rsidRPr="009018C4">
        <w:rPr>
          <w:rFonts w:ascii="Times New Roman" w:hAnsi="Times New Roman" w:cs="Times New Roman"/>
          <w:iCs/>
          <w:sz w:val="24"/>
          <w:szCs w:val="24"/>
        </w:rPr>
        <w:t>reclamat</w:t>
      </w:r>
      <w:r>
        <w:rPr>
          <w:rFonts w:ascii="Times New Roman" w:hAnsi="Times New Roman" w:cs="Times New Roman"/>
          <w:iCs/>
          <w:sz w:val="24"/>
          <w:szCs w:val="24"/>
        </w:rPr>
        <w:t xml:space="preserve">ion bond rate guidelines for </w:t>
      </w:r>
      <w:r w:rsidR="0094624A" w:rsidRPr="009018C4">
        <w:rPr>
          <w:rFonts w:ascii="Times New Roman" w:hAnsi="Times New Roman" w:cs="Times New Roman"/>
          <w:iCs/>
          <w:sz w:val="24"/>
          <w:szCs w:val="24"/>
        </w:rPr>
        <w:t>the 2016 calendar year</w:t>
      </w:r>
      <w:r>
        <w:rPr>
          <w:rFonts w:ascii="Times New Roman" w:hAnsi="Times New Roman" w:cs="Times New Roman"/>
          <w:iCs/>
          <w:sz w:val="24"/>
          <w:szCs w:val="24"/>
        </w:rPr>
        <w:t>; and 2)</w:t>
      </w:r>
      <w:r w:rsidR="0094624A" w:rsidRPr="009018C4">
        <w:rPr>
          <w:rFonts w:ascii="Times New Roman" w:hAnsi="Times New Roman" w:cs="Times New Roman"/>
          <w:iCs/>
          <w:sz w:val="24"/>
          <w:szCs w:val="24"/>
        </w:rPr>
        <w:t xml:space="preserve"> abandoned mine reclamation project costs for grading, revegetation, seed bed preparation and seed.</w:t>
      </w:r>
      <w:r w:rsidR="0055103C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94624A" w:rsidRPr="009018C4">
        <w:rPr>
          <w:rFonts w:ascii="Times New Roman" w:hAnsi="Times New Roman" w:cs="Times New Roman"/>
          <w:iCs/>
          <w:sz w:val="24"/>
          <w:szCs w:val="24"/>
        </w:rPr>
        <w:t xml:space="preserve">He also reported on the final rates for 2017: </w:t>
      </w:r>
    </w:p>
    <w:p w:rsidR="0094624A" w:rsidRPr="009018C4" w:rsidRDefault="0094624A" w:rsidP="009018C4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94624A" w:rsidRPr="0017763D" w:rsidRDefault="0094624A" w:rsidP="0017763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7763D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Grading (2016)</w:t>
      </w:r>
      <w:r w:rsidRPr="0017763D">
        <w:rPr>
          <w:rFonts w:ascii="Times New Roman" w:eastAsia="Times New Roman" w:hAnsi="Times New Roman" w:cs="Times New Roman"/>
          <w:iCs/>
          <w:sz w:val="24"/>
          <w:szCs w:val="24"/>
        </w:rPr>
        <w:t>:</w:t>
      </w:r>
      <w:r w:rsidR="0055103C" w:rsidRPr="0017763D">
        <w:rPr>
          <w:rFonts w:ascii="Times New Roman" w:eastAsia="Times New Roman" w:hAnsi="Times New Roman" w:cs="Times New Roman"/>
          <w:iCs/>
          <w:sz w:val="24"/>
          <w:szCs w:val="24"/>
        </w:rPr>
        <w:t xml:space="preserve">  </w:t>
      </w:r>
    </w:p>
    <w:p w:rsidR="00FB1DE6" w:rsidRPr="009018C4" w:rsidRDefault="00FB1DE6" w:rsidP="00FB1DE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17763D" w:rsidRDefault="0094624A" w:rsidP="0017763D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17763D">
        <w:rPr>
          <w:rFonts w:ascii="Times New Roman" w:hAnsi="Times New Roman" w:cs="Times New Roman"/>
          <w:iCs/>
          <w:sz w:val="24"/>
          <w:szCs w:val="24"/>
        </w:rPr>
        <w:t>There were 7 reclamation projects covering 1,800,269 total cubic yards for grading, with costs ranging between $0.66 per cubic yard and $1.25 per cubic yard.</w:t>
      </w:r>
    </w:p>
    <w:p w:rsidR="0017763D" w:rsidRDefault="0094624A" w:rsidP="0017763D">
      <w:pPr>
        <w:pStyle w:val="ListParagraph"/>
        <w:numPr>
          <w:ilvl w:val="0"/>
          <w:numId w:val="41"/>
        </w:numPr>
        <w:spacing w:before="120" w:after="0" w:line="240" w:lineRule="auto"/>
        <w:contextualSpacing w:val="0"/>
        <w:rPr>
          <w:rFonts w:ascii="Times New Roman" w:hAnsi="Times New Roman" w:cs="Times New Roman"/>
          <w:iCs/>
          <w:sz w:val="24"/>
          <w:szCs w:val="24"/>
        </w:rPr>
      </w:pPr>
      <w:r w:rsidRPr="0017763D">
        <w:rPr>
          <w:rFonts w:ascii="Times New Roman" w:hAnsi="Times New Roman" w:cs="Times New Roman"/>
          <w:iCs/>
          <w:sz w:val="24"/>
          <w:szCs w:val="24"/>
        </w:rPr>
        <w:t>The low-bid average grading costs ranged between $0.91 per cubic yard and $1.15 per cubic yard, with a weighted average cost of $1.03 per cubic yard.</w:t>
      </w:r>
    </w:p>
    <w:p w:rsidR="0094624A" w:rsidRPr="0017763D" w:rsidRDefault="0094624A" w:rsidP="0017763D">
      <w:pPr>
        <w:pStyle w:val="ListParagraph"/>
        <w:numPr>
          <w:ilvl w:val="0"/>
          <w:numId w:val="41"/>
        </w:numPr>
        <w:spacing w:before="120" w:after="0" w:line="240" w:lineRule="auto"/>
        <w:contextualSpacing w:val="0"/>
        <w:rPr>
          <w:rFonts w:ascii="Times New Roman" w:hAnsi="Times New Roman" w:cs="Times New Roman"/>
          <w:iCs/>
          <w:sz w:val="24"/>
          <w:szCs w:val="24"/>
        </w:rPr>
      </w:pPr>
      <w:r w:rsidRPr="0017763D">
        <w:rPr>
          <w:rFonts w:ascii="Times New Roman" w:hAnsi="Times New Roman" w:cs="Times New Roman"/>
          <w:iCs/>
          <w:sz w:val="24"/>
          <w:szCs w:val="24"/>
        </w:rPr>
        <w:t>The overall weighted average grading cost between 2014 and 2016 was $0.95 per cubic yard.</w:t>
      </w:r>
    </w:p>
    <w:p w:rsidR="00FB1DE6" w:rsidRPr="00FB1DE6" w:rsidRDefault="00FB1DE6" w:rsidP="00FB1DE6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94624A" w:rsidRPr="0017763D" w:rsidRDefault="0094624A" w:rsidP="0017763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7763D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Revegetation (2016)</w:t>
      </w:r>
      <w:r w:rsidRPr="0017763D">
        <w:rPr>
          <w:rFonts w:ascii="Times New Roman" w:eastAsia="Times New Roman" w:hAnsi="Times New Roman" w:cs="Times New Roman"/>
          <w:iCs/>
          <w:sz w:val="24"/>
          <w:szCs w:val="24"/>
        </w:rPr>
        <w:t>:</w:t>
      </w:r>
      <w:r w:rsidR="0055103C" w:rsidRPr="0017763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17763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:rsidR="00FB1DE6" w:rsidRDefault="00FB1DE6" w:rsidP="00FB1DE6">
      <w:pPr>
        <w:pStyle w:val="ListParagrap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17763D" w:rsidRDefault="0094624A" w:rsidP="0017763D">
      <w:pPr>
        <w:pStyle w:val="ListParagraph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17763D">
        <w:rPr>
          <w:rFonts w:ascii="Times New Roman" w:hAnsi="Times New Roman" w:cs="Times New Roman"/>
          <w:iCs/>
          <w:sz w:val="24"/>
          <w:szCs w:val="24"/>
        </w:rPr>
        <w:t>There were 10 reclamation projects covering 290.8 acres for revegetation with costs ranging between $808.63 and $2,838.65 per acre.</w:t>
      </w:r>
    </w:p>
    <w:p w:rsidR="0094624A" w:rsidRPr="0017763D" w:rsidRDefault="0094624A" w:rsidP="0017763D">
      <w:pPr>
        <w:pStyle w:val="ListParagraph"/>
        <w:numPr>
          <w:ilvl w:val="0"/>
          <w:numId w:val="43"/>
        </w:numPr>
        <w:spacing w:before="120" w:after="0" w:line="240" w:lineRule="auto"/>
        <w:contextualSpacing w:val="0"/>
        <w:rPr>
          <w:rFonts w:ascii="Times New Roman" w:hAnsi="Times New Roman" w:cs="Times New Roman"/>
          <w:iCs/>
          <w:sz w:val="24"/>
          <w:szCs w:val="24"/>
        </w:rPr>
      </w:pPr>
      <w:r w:rsidRPr="0017763D">
        <w:rPr>
          <w:rFonts w:ascii="Times New Roman" w:hAnsi="Times New Roman" w:cs="Times New Roman"/>
          <w:iCs/>
          <w:sz w:val="24"/>
          <w:szCs w:val="24"/>
        </w:rPr>
        <w:t xml:space="preserve">The overall weighted average revegetation cost was $2,129.80 per acre.  </w:t>
      </w:r>
    </w:p>
    <w:p w:rsidR="0017763D" w:rsidRDefault="0017763D" w:rsidP="0017763D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94624A" w:rsidRPr="0017763D" w:rsidRDefault="0094624A" w:rsidP="0017763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7763D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Mulch, Seed Bed Preparation and Seed (2016)</w:t>
      </w:r>
      <w:r w:rsidRPr="0017763D">
        <w:rPr>
          <w:rFonts w:ascii="Times New Roman" w:eastAsia="Times New Roman" w:hAnsi="Times New Roman" w:cs="Times New Roman"/>
          <w:iCs/>
          <w:sz w:val="24"/>
          <w:szCs w:val="24"/>
        </w:rPr>
        <w:t xml:space="preserve">: </w:t>
      </w:r>
    </w:p>
    <w:p w:rsidR="00FB1DE6" w:rsidRDefault="00FB1DE6" w:rsidP="00A6256C">
      <w:pPr>
        <w:pStyle w:val="ListParagraph"/>
        <w:ind w:left="1440" w:hanging="720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17763D" w:rsidRDefault="0094624A" w:rsidP="0017763D">
      <w:pPr>
        <w:pStyle w:val="ListParagraph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17763D">
        <w:rPr>
          <w:rFonts w:ascii="Times New Roman" w:hAnsi="Times New Roman" w:cs="Times New Roman"/>
          <w:iCs/>
          <w:sz w:val="24"/>
          <w:szCs w:val="24"/>
        </w:rPr>
        <w:t>Mulch Costs: $886.72 per acre, with 3-year weighted average cost of $868.05 per acre.</w:t>
      </w:r>
    </w:p>
    <w:p w:rsidR="0017763D" w:rsidRDefault="0094624A" w:rsidP="0017763D">
      <w:pPr>
        <w:pStyle w:val="ListParagraph"/>
        <w:numPr>
          <w:ilvl w:val="0"/>
          <w:numId w:val="45"/>
        </w:numPr>
        <w:spacing w:before="120" w:after="0" w:line="240" w:lineRule="auto"/>
        <w:contextualSpacing w:val="0"/>
        <w:rPr>
          <w:rFonts w:ascii="Times New Roman" w:hAnsi="Times New Roman" w:cs="Times New Roman"/>
          <w:iCs/>
          <w:sz w:val="24"/>
          <w:szCs w:val="24"/>
        </w:rPr>
      </w:pPr>
      <w:r w:rsidRPr="0017763D">
        <w:rPr>
          <w:rFonts w:ascii="Times New Roman" w:hAnsi="Times New Roman" w:cs="Times New Roman"/>
          <w:iCs/>
          <w:sz w:val="24"/>
          <w:szCs w:val="24"/>
        </w:rPr>
        <w:t xml:space="preserve">Seed Bed Preparation Costs: $310.07 per acre, with a 3-year weighted average cost of $270.67 per acre.  </w:t>
      </w:r>
    </w:p>
    <w:p w:rsidR="0094624A" w:rsidRPr="0017763D" w:rsidRDefault="0094624A" w:rsidP="0017763D">
      <w:pPr>
        <w:pStyle w:val="ListParagraph"/>
        <w:numPr>
          <w:ilvl w:val="0"/>
          <w:numId w:val="45"/>
        </w:numPr>
        <w:spacing w:before="120" w:after="0" w:line="240" w:lineRule="auto"/>
        <w:contextualSpacing w:val="0"/>
        <w:rPr>
          <w:rFonts w:ascii="Times New Roman" w:hAnsi="Times New Roman" w:cs="Times New Roman"/>
          <w:iCs/>
          <w:sz w:val="24"/>
          <w:szCs w:val="24"/>
        </w:rPr>
      </w:pPr>
      <w:r w:rsidRPr="0017763D">
        <w:rPr>
          <w:rFonts w:ascii="Times New Roman" w:hAnsi="Times New Roman" w:cs="Times New Roman"/>
          <w:iCs/>
          <w:sz w:val="24"/>
          <w:szCs w:val="24"/>
        </w:rPr>
        <w:t xml:space="preserve">Seed Costs: $250.95 per acre, with a 3-year weighted average cost of $281.85 per acre.  </w:t>
      </w:r>
    </w:p>
    <w:p w:rsidR="00FB1DE6" w:rsidRPr="00FB1DE6" w:rsidRDefault="00FB1DE6" w:rsidP="00A6256C">
      <w:pPr>
        <w:pStyle w:val="ListParagraph"/>
        <w:ind w:left="1440" w:hanging="720"/>
        <w:rPr>
          <w:rFonts w:ascii="Times New Roman" w:hAnsi="Times New Roman" w:cs="Times New Roman"/>
          <w:iCs/>
          <w:sz w:val="24"/>
          <w:szCs w:val="24"/>
        </w:rPr>
      </w:pPr>
    </w:p>
    <w:p w:rsidR="0017763D" w:rsidRDefault="0094624A" w:rsidP="0017763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7763D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Final Rates for 2017</w:t>
      </w:r>
      <w:r w:rsidRPr="0017763D">
        <w:rPr>
          <w:rFonts w:ascii="Times New Roman" w:eastAsia="Times New Roman" w:hAnsi="Times New Roman" w:cs="Times New Roman"/>
          <w:iCs/>
          <w:sz w:val="24"/>
          <w:szCs w:val="24"/>
        </w:rPr>
        <w:t>:</w:t>
      </w:r>
      <w:r w:rsidR="0055103C" w:rsidRPr="0017763D">
        <w:rPr>
          <w:rFonts w:ascii="Times New Roman" w:eastAsia="Times New Roman" w:hAnsi="Times New Roman" w:cs="Times New Roman"/>
          <w:iCs/>
          <w:sz w:val="24"/>
          <w:szCs w:val="24"/>
        </w:rPr>
        <w:t xml:space="preserve">  </w:t>
      </w:r>
    </w:p>
    <w:p w:rsidR="0017763D" w:rsidRDefault="0094624A" w:rsidP="00F44E75">
      <w:pPr>
        <w:pStyle w:val="ListParagraph"/>
        <w:numPr>
          <w:ilvl w:val="0"/>
          <w:numId w:val="46"/>
        </w:numPr>
        <w:spacing w:before="120" w:after="0" w:line="240" w:lineRule="auto"/>
        <w:contextualSpacing w:val="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7763D">
        <w:rPr>
          <w:rFonts w:ascii="Times New Roman" w:eastAsia="Times New Roman" w:hAnsi="Times New Roman" w:cs="Times New Roman"/>
          <w:iCs/>
          <w:sz w:val="24"/>
          <w:szCs w:val="24"/>
        </w:rPr>
        <w:t>Grading over 500 ft. increased from $1.50 to $1.55 per cubic yard.</w:t>
      </w:r>
      <w:r w:rsidR="0055103C" w:rsidRPr="0017763D">
        <w:rPr>
          <w:rFonts w:ascii="Times New Roman" w:eastAsia="Times New Roman" w:hAnsi="Times New Roman" w:cs="Times New Roman"/>
          <w:iCs/>
          <w:sz w:val="24"/>
          <w:szCs w:val="24"/>
        </w:rPr>
        <w:t xml:space="preserve">  </w:t>
      </w:r>
    </w:p>
    <w:p w:rsidR="0017763D" w:rsidRDefault="0094624A" w:rsidP="00F44E75">
      <w:pPr>
        <w:pStyle w:val="ListParagraph"/>
        <w:numPr>
          <w:ilvl w:val="0"/>
          <w:numId w:val="46"/>
        </w:numPr>
        <w:spacing w:before="120" w:after="0" w:line="240" w:lineRule="auto"/>
        <w:contextualSpacing w:val="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7763D">
        <w:rPr>
          <w:rFonts w:ascii="Times New Roman" w:eastAsia="Times New Roman" w:hAnsi="Times New Roman" w:cs="Times New Roman"/>
          <w:iCs/>
          <w:sz w:val="24"/>
          <w:szCs w:val="24"/>
        </w:rPr>
        <w:t>Revegetation cost increased from $1,900 to $1,950 per acre.</w:t>
      </w:r>
      <w:r w:rsidR="0055103C" w:rsidRPr="0017763D">
        <w:rPr>
          <w:rFonts w:ascii="Times New Roman" w:eastAsia="Times New Roman" w:hAnsi="Times New Roman" w:cs="Times New Roman"/>
          <w:iCs/>
          <w:sz w:val="24"/>
          <w:szCs w:val="24"/>
        </w:rPr>
        <w:t xml:space="preserve">  </w:t>
      </w:r>
    </w:p>
    <w:p w:rsidR="0017763D" w:rsidRDefault="0094624A" w:rsidP="00F44E75">
      <w:pPr>
        <w:pStyle w:val="ListParagraph"/>
        <w:numPr>
          <w:ilvl w:val="0"/>
          <w:numId w:val="46"/>
        </w:numPr>
        <w:spacing w:before="120" w:after="0" w:line="240" w:lineRule="auto"/>
        <w:contextualSpacing w:val="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7763D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 xml:space="preserve">Stage 3 maintenance bond for pastureland/hay increased from $500 to $520 per acre.  </w:t>
      </w:r>
    </w:p>
    <w:p w:rsidR="0094624A" w:rsidRPr="0017763D" w:rsidRDefault="0094624A" w:rsidP="00F44E75">
      <w:pPr>
        <w:pStyle w:val="ListParagraph"/>
        <w:numPr>
          <w:ilvl w:val="0"/>
          <w:numId w:val="46"/>
        </w:numPr>
        <w:spacing w:before="120" w:after="0" w:line="240" w:lineRule="auto"/>
        <w:contextualSpacing w:val="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7763D">
        <w:rPr>
          <w:rFonts w:ascii="Times New Roman" w:eastAsia="Times New Roman" w:hAnsi="Times New Roman" w:cs="Times New Roman"/>
          <w:iCs/>
          <w:sz w:val="24"/>
          <w:szCs w:val="24"/>
        </w:rPr>
        <w:t>Other reclamation tasks remained the same or decreased slightly.</w:t>
      </w:r>
    </w:p>
    <w:p w:rsidR="0094624A" w:rsidRPr="009018C4" w:rsidRDefault="0094624A" w:rsidP="00A6256C">
      <w:pPr>
        <w:spacing w:after="0" w:line="240" w:lineRule="auto"/>
        <w:ind w:left="1440" w:hanging="720"/>
        <w:contextualSpacing/>
        <w:rPr>
          <w:rFonts w:ascii="Times New Roman" w:hAnsi="Times New Roman" w:cs="Times New Roman"/>
          <w:iCs/>
          <w:sz w:val="24"/>
          <w:szCs w:val="24"/>
        </w:rPr>
      </w:pPr>
    </w:p>
    <w:p w:rsidR="0094624A" w:rsidRPr="00F44E75" w:rsidRDefault="0094624A" w:rsidP="00F44E7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44E75">
        <w:rPr>
          <w:rFonts w:ascii="Times New Roman" w:eastAsia="Times New Roman" w:hAnsi="Times New Roman" w:cs="Times New Roman"/>
          <w:iCs/>
          <w:sz w:val="24"/>
          <w:szCs w:val="24"/>
        </w:rPr>
        <w:t>Final rates w</w:t>
      </w:r>
      <w:r w:rsidR="0017763D" w:rsidRPr="00F44E75">
        <w:rPr>
          <w:rFonts w:ascii="Times New Roman" w:eastAsia="Times New Roman" w:hAnsi="Times New Roman" w:cs="Times New Roman"/>
          <w:iCs/>
          <w:sz w:val="24"/>
          <w:szCs w:val="24"/>
        </w:rPr>
        <w:t xml:space="preserve">ill be published in the </w:t>
      </w:r>
      <w:r w:rsidR="0017763D" w:rsidRPr="00F44E75">
        <w:rPr>
          <w:rFonts w:ascii="Times New Roman" w:eastAsia="Times New Roman" w:hAnsi="Times New Roman" w:cs="Times New Roman"/>
          <w:i/>
          <w:iCs/>
          <w:sz w:val="24"/>
          <w:szCs w:val="24"/>
        </w:rPr>
        <w:t>Pennsylvania Bulletin</w:t>
      </w:r>
      <w:r w:rsidRPr="00F44E75">
        <w:rPr>
          <w:rFonts w:ascii="Times New Roman" w:eastAsia="Times New Roman" w:hAnsi="Times New Roman" w:cs="Times New Roman"/>
          <w:iCs/>
          <w:sz w:val="24"/>
          <w:szCs w:val="24"/>
        </w:rPr>
        <w:t xml:space="preserve"> in February or March 2017 with an effective date of April 1, 2017.</w:t>
      </w:r>
    </w:p>
    <w:p w:rsidR="00A6256C" w:rsidRPr="009018C4" w:rsidRDefault="00A6256C" w:rsidP="00901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196F" w:rsidRPr="009018C4" w:rsidRDefault="00E0196F" w:rsidP="009018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18C4">
        <w:rPr>
          <w:rFonts w:ascii="Times New Roman" w:hAnsi="Times New Roman" w:cs="Times New Roman"/>
          <w:b/>
          <w:sz w:val="24"/>
          <w:szCs w:val="24"/>
        </w:rPr>
        <w:t>BAMR</w:t>
      </w:r>
      <w:r w:rsidR="00A342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18C4">
        <w:rPr>
          <w:rFonts w:ascii="Times New Roman" w:hAnsi="Times New Roman" w:cs="Times New Roman"/>
          <w:b/>
          <w:sz w:val="24"/>
          <w:szCs w:val="24"/>
        </w:rPr>
        <w:t>Status Report/</w:t>
      </w:r>
      <w:r w:rsidR="00A342B9">
        <w:rPr>
          <w:rFonts w:ascii="Times New Roman" w:hAnsi="Times New Roman" w:cs="Times New Roman"/>
          <w:b/>
          <w:sz w:val="24"/>
          <w:szCs w:val="24"/>
        </w:rPr>
        <w:t>Abandoned Mine Land (</w:t>
      </w:r>
      <w:r w:rsidRPr="009018C4">
        <w:rPr>
          <w:rFonts w:ascii="Times New Roman" w:hAnsi="Times New Roman" w:cs="Times New Roman"/>
          <w:b/>
          <w:sz w:val="24"/>
          <w:szCs w:val="24"/>
        </w:rPr>
        <w:t>AML</w:t>
      </w:r>
      <w:r w:rsidR="00A342B9">
        <w:rPr>
          <w:rFonts w:ascii="Times New Roman" w:hAnsi="Times New Roman" w:cs="Times New Roman"/>
          <w:b/>
          <w:sz w:val="24"/>
          <w:szCs w:val="24"/>
        </w:rPr>
        <w:t>)</w:t>
      </w:r>
      <w:r w:rsidRPr="009018C4">
        <w:rPr>
          <w:rFonts w:ascii="Times New Roman" w:hAnsi="Times New Roman" w:cs="Times New Roman"/>
          <w:b/>
          <w:sz w:val="24"/>
          <w:szCs w:val="24"/>
        </w:rPr>
        <w:t xml:space="preserve"> Grant Funding Status</w:t>
      </w:r>
    </w:p>
    <w:p w:rsidR="0094624A" w:rsidRPr="009018C4" w:rsidRDefault="0094624A" w:rsidP="009018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4624A" w:rsidRPr="009018C4" w:rsidRDefault="0094624A" w:rsidP="00901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18C4">
        <w:rPr>
          <w:rFonts w:ascii="Times New Roman" w:hAnsi="Times New Roman" w:cs="Times New Roman"/>
          <w:sz w:val="24"/>
          <w:szCs w:val="24"/>
        </w:rPr>
        <w:t>Mr. Bradley provided a summary of the current AML</w:t>
      </w:r>
      <w:r w:rsidR="00A342B9">
        <w:rPr>
          <w:rFonts w:ascii="Times New Roman" w:hAnsi="Times New Roman" w:cs="Times New Roman"/>
          <w:sz w:val="24"/>
          <w:szCs w:val="24"/>
        </w:rPr>
        <w:t xml:space="preserve"> </w:t>
      </w:r>
      <w:r w:rsidRPr="009018C4">
        <w:rPr>
          <w:rFonts w:ascii="Times New Roman" w:hAnsi="Times New Roman" w:cs="Times New Roman"/>
          <w:sz w:val="24"/>
          <w:szCs w:val="24"/>
        </w:rPr>
        <w:t>program grants, including the 2016 AML Pi</w:t>
      </w:r>
      <w:r w:rsidR="00A342B9">
        <w:rPr>
          <w:rFonts w:ascii="Times New Roman" w:hAnsi="Times New Roman" w:cs="Times New Roman"/>
          <w:sz w:val="24"/>
          <w:szCs w:val="24"/>
        </w:rPr>
        <w:t>lot Program Grant ($30 million</w:t>
      </w:r>
      <w:r w:rsidRPr="009018C4">
        <w:rPr>
          <w:rFonts w:ascii="Times New Roman" w:hAnsi="Times New Roman" w:cs="Times New Roman"/>
          <w:sz w:val="24"/>
          <w:szCs w:val="24"/>
        </w:rPr>
        <w:t>) and the 2017 AML grant that was announced on January 6,</w:t>
      </w:r>
      <w:r w:rsidRPr="009018C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A342B9">
        <w:rPr>
          <w:rFonts w:ascii="Times New Roman" w:hAnsi="Times New Roman" w:cs="Times New Roman"/>
          <w:sz w:val="24"/>
          <w:szCs w:val="24"/>
        </w:rPr>
        <w:t>2017 (approximately $33.6 million)</w:t>
      </w:r>
      <w:r w:rsidRPr="009018C4">
        <w:rPr>
          <w:rFonts w:ascii="Times New Roman" w:hAnsi="Times New Roman" w:cs="Times New Roman"/>
          <w:sz w:val="24"/>
          <w:szCs w:val="24"/>
        </w:rPr>
        <w:t>.</w:t>
      </w:r>
      <w:r w:rsidR="00A6256C">
        <w:rPr>
          <w:rFonts w:ascii="Times New Roman" w:hAnsi="Times New Roman" w:cs="Times New Roman"/>
          <w:sz w:val="24"/>
          <w:szCs w:val="24"/>
        </w:rPr>
        <w:t xml:space="preserve">  </w:t>
      </w:r>
      <w:r w:rsidRPr="009018C4">
        <w:rPr>
          <w:rFonts w:ascii="Times New Roman" w:hAnsi="Times New Roman" w:cs="Times New Roman"/>
          <w:sz w:val="24"/>
          <w:szCs w:val="24"/>
        </w:rPr>
        <w:t xml:space="preserve">He also updated the Board on the </w:t>
      </w:r>
      <w:r w:rsidR="00A342B9">
        <w:rPr>
          <w:rFonts w:ascii="Times New Roman" w:hAnsi="Times New Roman" w:cs="Times New Roman"/>
          <w:sz w:val="24"/>
          <w:szCs w:val="24"/>
        </w:rPr>
        <w:t xml:space="preserve">following matters; 1) </w:t>
      </w:r>
      <w:r w:rsidRPr="009018C4">
        <w:rPr>
          <w:rFonts w:ascii="Times New Roman" w:hAnsi="Times New Roman" w:cs="Times New Roman"/>
          <w:sz w:val="24"/>
          <w:szCs w:val="24"/>
        </w:rPr>
        <w:t xml:space="preserve">AML projects completed by the Bureau of Abandoned Mine Reclamation in calendar years 2015 and 2016; </w:t>
      </w:r>
      <w:r w:rsidR="00A342B9">
        <w:rPr>
          <w:rFonts w:ascii="Times New Roman" w:hAnsi="Times New Roman" w:cs="Times New Roman"/>
          <w:sz w:val="24"/>
          <w:szCs w:val="24"/>
        </w:rPr>
        <w:t xml:space="preserve">2) </w:t>
      </w:r>
      <w:r w:rsidRPr="009018C4">
        <w:rPr>
          <w:rFonts w:ascii="Times New Roman" w:hAnsi="Times New Roman" w:cs="Times New Roman"/>
          <w:sz w:val="24"/>
          <w:szCs w:val="24"/>
        </w:rPr>
        <w:t>AML projects that are currently bein</w:t>
      </w:r>
      <w:r w:rsidR="00A342B9">
        <w:rPr>
          <w:rFonts w:ascii="Times New Roman" w:hAnsi="Times New Roman" w:cs="Times New Roman"/>
          <w:sz w:val="24"/>
          <w:szCs w:val="24"/>
        </w:rPr>
        <w:t>g constructed/reclai</w:t>
      </w:r>
      <w:r w:rsidR="005233A4">
        <w:rPr>
          <w:rFonts w:ascii="Times New Roman" w:hAnsi="Times New Roman" w:cs="Times New Roman"/>
          <w:sz w:val="24"/>
          <w:szCs w:val="24"/>
        </w:rPr>
        <w:t xml:space="preserve">med; and 3) future projects that </w:t>
      </w:r>
      <w:r w:rsidR="00A342B9">
        <w:rPr>
          <w:rFonts w:ascii="Times New Roman" w:hAnsi="Times New Roman" w:cs="Times New Roman"/>
          <w:sz w:val="24"/>
          <w:szCs w:val="24"/>
        </w:rPr>
        <w:t xml:space="preserve">BAMR </w:t>
      </w:r>
      <w:r w:rsidRPr="009018C4">
        <w:rPr>
          <w:rFonts w:ascii="Times New Roman" w:hAnsi="Times New Roman" w:cs="Times New Roman"/>
          <w:sz w:val="24"/>
          <w:szCs w:val="24"/>
        </w:rPr>
        <w:t>is advancing through the design phase.</w:t>
      </w:r>
      <w:r w:rsidR="00A6256C">
        <w:rPr>
          <w:rFonts w:ascii="Times New Roman" w:hAnsi="Times New Roman" w:cs="Times New Roman"/>
          <w:sz w:val="24"/>
          <w:szCs w:val="24"/>
        </w:rPr>
        <w:t xml:space="preserve">  </w:t>
      </w:r>
      <w:r w:rsidRPr="009018C4">
        <w:rPr>
          <w:rFonts w:ascii="Times New Roman" w:hAnsi="Times New Roman" w:cs="Times New Roman"/>
          <w:sz w:val="24"/>
          <w:szCs w:val="24"/>
        </w:rPr>
        <w:t>A complete list of the projects was provided in the Board’s meeting materials.</w:t>
      </w:r>
    </w:p>
    <w:p w:rsidR="00E0196F" w:rsidRPr="009018C4" w:rsidRDefault="00E0196F" w:rsidP="00901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196F" w:rsidRPr="00ED566D" w:rsidRDefault="00571F95" w:rsidP="009018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566D">
        <w:rPr>
          <w:rFonts w:ascii="Times New Roman" w:hAnsi="Times New Roman" w:cs="Times New Roman"/>
          <w:b/>
          <w:sz w:val="24"/>
          <w:szCs w:val="24"/>
        </w:rPr>
        <w:t>NEW BUSINESS</w:t>
      </w:r>
    </w:p>
    <w:p w:rsidR="00571F95" w:rsidRPr="00ED566D" w:rsidRDefault="00571F95" w:rsidP="009018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196F" w:rsidRPr="00ED566D" w:rsidRDefault="00571F95" w:rsidP="009018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566D">
        <w:rPr>
          <w:rFonts w:ascii="Times New Roman" w:hAnsi="Times New Roman" w:cs="Times New Roman"/>
          <w:b/>
          <w:sz w:val="24"/>
          <w:szCs w:val="24"/>
        </w:rPr>
        <w:t>Annual Reports</w:t>
      </w:r>
    </w:p>
    <w:p w:rsidR="00571F95" w:rsidRPr="00ED566D" w:rsidRDefault="006735CA" w:rsidP="00901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BMP</w:t>
      </w:r>
      <w:r w:rsidR="00571F95" w:rsidRPr="00ED566D">
        <w:rPr>
          <w:rFonts w:ascii="Times New Roman" w:hAnsi="Times New Roman" w:cs="Times New Roman"/>
          <w:sz w:val="24"/>
          <w:szCs w:val="24"/>
        </w:rPr>
        <w:t xml:space="preserve"> Director Thomas Callaghan submitted for the board’s attention the draft versions of MRAB Annual Reports from the 2009-2010, 2010-2011, and 2012-2013 periods.  </w:t>
      </w:r>
      <w:r w:rsidR="00075668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d</w:t>
      </w:r>
      <w:r w:rsidR="00571F95" w:rsidRPr="00ED566D">
        <w:rPr>
          <w:rFonts w:ascii="Times New Roman" w:hAnsi="Times New Roman" w:cs="Times New Roman"/>
          <w:sz w:val="24"/>
          <w:szCs w:val="24"/>
        </w:rPr>
        <w:t>raft repor</w:t>
      </w:r>
      <w:r w:rsidR="00075668">
        <w:rPr>
          <w:rFonts w:ascii="Times New Roman" w:hAnsi="Times New Roman" w:cs="Times New Roman"/>
          <w:sz w:val="24"/>
          <w:szCs w:val="24"/>
        </w:rPr>
        <w:t xml:space="preserve">ts will need to be finalized </w:t>
      </w:r>
      <w:r w:rsidR="00C07A54">
        <w:rPr>
          <w:rFonts w:ascii="Times New Roman" w:hAnsi="Times New Roman" w:cs="Times New Roman"/>
          <w:sz w:val="24"/>
          <w:szCs w:val="24"/>
        </w:rPr>
        <w:t xml:space="preserve">and approved </w:t>
      </w:r>
      <w:r w:rsidR="00075668">
        <w:rPr>
          <w:rFonts w:ascii="Times New Roman" w:hAnsi="Times New Roman" w:cs="Times New Roman"/>
          <w:sz w:val="24"/>
          <w:szCs w:val="24"/>
        </w:rPr>
        <w:t>by the B</w:t>
      </w:r>
      <w:r w:rsidR="00571F95" w:rsidRPr="00ED566D">
        <w:rPr>
          <w:rFonts w:ascii="Times New Roman" w:hAnsi="Times New Roman" w:cs="Times New Roman"/>
          <w:sz w:val="24"/>
          <w:szCs w:val="24"/>
        </w:rPr>
        <w:t>oard.</w:t>
      </w:r>
    </w:p>
    <w:p w:rsidR="00502166" w:rsidRPr="00ED566D" w:rsidRDefault="00502166" w:rsidP="00901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2166" w:rsidRPr="00ED566D" w:rsidRDefault="00502166" w:rsidP="009018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566D">
        <w:rPr>
          <w:rFonts w:ascii="Times New Roman" w:hAnsi="Times New Roman" w:cs="Times New Roman"/>
          <w:b/>
          <w:sz w:val="24"/>
          <w:szCs w:val="24"/>
        </w:rPr>
        <w:t>Adjournment/Next Meeting</w:t>
      </w:r>
    </w:p>
    <w:p w:rsidR="00502166" w:rsidRPr="00ED566D" w:rsidRDefault="00502166" w:rsidP="00901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2166" w:rsidRPr="009018C4" w:rsidRDefault="00502166" w:rsidP="00901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66D">
        <w:rPr>
          <w:rFonts w:ascii="Times New Roman" w:hAnsi="Times New Roman" w:cs="Times New Roman"/>
          <w:sz w:val="24"/>
          <w:szCs w:val="24"/>
        </w:rPr>
        <w:t>The Board adjourned its meeti</w:t>
      </w:r>
      <w:r w:rsidR="003B796B" w:rsidRPr="00ED566D">
        <w:rPr>
          <w:rFonts w:ascii="Times New Roman" w:hAnsi="Times New Roman" w:cs="Times New Roman"/>
          <w:sz w:val="24"/>
          <w:szCs w:val="24"/>
        </w:rPr>
        <w:t>ng at approximately 11:</w:t>
      </w:r>
      <w:r w:rsidR="008312E2" w:rsidRPr="00ED566D">
        <w:rPr>
          <w:rFonts w:ascii="Times New Roman" w:hAnsi="Times New Roman" w:cs="Times New Roman"/>
          <w:sz w:val="24"/>
          <w:szCs w:val="24"/>
        </w:rPr>
        <w:t>30</w:t>
      </w:r>
      <w:r w:rsidR="003B796B" w:rsidRPr="00ED566D">
        <w:rPr>
          <w:rFonts w:ascii="Times New Roman" w:hAnsi="Times New Roman" w:cs="Times New Roman"/>
          <w:sz w:val="24"/>
          <w:szCs w:val="24"/>
        </w:rPr>
        <w:t xml:space="preserve"> a.m. </w:t>
      </w:r>
      <w:r w:rsidRPr="00ED566D">
        <w:rPr>
          <w:rFonts w:ascii="Times New Roman" w:hAnsi="Times New Roman" w:cs="Times New Roman"/>
          <w:sz w:val="24"/>
          <w:szCs w:val="24"/>
        </w:rPr>
        <w:t xml:space="preserve"> The Board will meet again on </w:t>
      </w:r>
      <w:r w:rsidR="008312E2" w:rsidRPr="00ED566D">
        <w:rPr>
          <w:rFonts w:ascii="Times New Roman" w:hAnsi="Times New Roman" w:cs="Times New Roman"/>
          <w:sz w:val="24"/>
          <w:szCs w:val="24"/>
        </w:rPr>
        <w:t xml:space="preserve">April </w:t>
      </w:r>
      <w:r w:rsidR="00A6256C">
        <w:rPr>
          <w:rFonts w:ascii="Times New Roman" w:hAnsi="Times New Roman" w:cs="Times New Roman"/>
          <w:sz w:val="24"/>
          <w:szCs w:val="24"/>
        </w:rPr>
        <w:t>6</w:t>
      </w:r>
      <w:r w:rsidR="008312E2" w:rsidRPr="00ED566D">
        <w:rPr>
          <w:rFonts w:ascii="Times New Roman" w:hAnsi="Times New Roman" w:cs="Times New Roman"/>
          <w:sz w:val="24"/>
          <w:szCs w:val="24"/>
        </w:rPr>
        <w:t>, 2017</w:t>
      </w:r>
      <w:r w:rsidRPr="00ED566D">
        <w:rPr>
          <w:rFonts w:ascii="Times New Roman" w:hAnsi="Times New Roman" w:cs="Times New Roman"/>
          <w:sz w:val="24"/>
          <w:szCs w:val="24"/>
        </w:rPr>
        <w:t xml:space="preserve"> in Harrisburg (Rachel Carson State Office Building, </w:t>
      </w:r>
      <w:r w:rsidR="00A342B9">
        <w:rPr>
          <w:rFonts w:ascii="Times New Roman" w:hAnsi="Times New Roman" w:cs="Times New Roman"/>
          <w:sz w:val="24"/>
          <w:szCs w:val="24"/>
        </w:rPr>
        <w:t>Conference Room 105</w:t>
      </w:r>
      <w:r w:rsidRPr="00ED566D">
        <w:rPr>
          <w:rFonts w:ascii="Times New Roman" w:hAnsi="Times New Roman" w:cs="Times New Roman"/>
          <w:sz w:val="24"/>
          <w:szCs w:val="24"/>
        </w:rPr>
        <w:t>).</w:t>
      </w:r>
    </w:p>
    <w:p w:rsidR="00AC1902" w:rsidRPr="009018C4" w:rsidRDefault="00AC1902" w:rsidP="00901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C1902" w:rsidRPr="009018C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93D" w:rsidRDefault="0072393D" w:rsidP="00E37FF1">
      <w:pPr>
        <w:spacing w:after="0" w:line="240" w:lineRule="auto"/>
      </w:pPr>
      <w:r>
        <w:separator/>
      </w:r>
    </w:p>
  </w:endnote>
  <w:endnote w:type="continuationSeparator" w:id="0">
    <w:p w:rsidR="0072393D" w:rsidRDefault="0072393D" w:rsidP="00E37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78608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E37FF1" w:rsidRPr="00E37FF1" w:rsidRDefault="00E37FF1">
        <w:pPr>
          <w:pStyle w:val="Footer"/>
          <w:jc w:val="center"/>
          <w:rPr>
            <w:rFonts w:ascii="Times New Roman" w:hAnsi="Times New Roman" w:cs="Times New Roman"/>
          </w:rPr>
        </w:pPr>
        <w:r w:rsidRPr="00E37FF1">
          <w:rPr>
            <w:rFonts w:ascii="Times New Roman" w:hAnsi="Times New Roman" w:cs="Times New Roman"/>
          </w:rPr>
          <w:fldChar w:fldCharType="begin"/>
        </w:r>
        <w:r w:rsidRPr="00E37FF1">
          <w:rPr>
            <w:rFonts w:ascii="Times New Roman" w:hAnsi="Times New Roman" w:cs="Times New Roman"/>
          </w:rPr>
          <w:instrText xml:space="preserve"> PAGE   \* MERGEFORMAT </w:instrText>
        </w:r>
        <w:r w:rsidRPr="00E37FF1">
          <w:rPr>
            <w:rFonts w:ascii="Times New Roman" w:hAnsi="Times New Roman" w:cs="Times New Roman"/>
          </w:rPr>
          <w:fldChar w:fldCharType="separate"/>
        </w:r>
        <w:r w:rsidR="002B525F">
          <w:rPr>
            <w:rFonts w:ascii="Times New Roman" w:hAnsi="Times New Roman" w:cs="Times New Roman"/>
            <w:noProof/>
          </w:rPr>
          <w:t>1</w:t>
        </w:r>
        <w:r w:rsidRPr="00E37FF1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93D" w:rsidRDefault="0072393D" w:rsidP="00E37FF1">
      <w:pPr>
        <w:spacing w:after="0" w:line="240" w:lineRule="auto"/>
      </w:pPr>
      <w:r>
        <w:separator/>
      </w:r>
    </w:p>
  </w:footnote>
  <w:footnote w:type="continuationSeparator" w:id="0">
    <w:p w:rsidR="0072393D" w:rsidRDefault="0072393D" w:rsidP="00E37F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47033"/>
    <w:multiLevelType w:val="multilevel"/>
    <w:tmpl w:val="53D0B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3F47C1"/>
    <w:multiLevelType w:val="hybridMultilevel"/>
    <w:tmpl w:val="E5E2C3F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EF62BD0"/>
    <w:multiLevelType w:val="hybridMultilevel"/>
    <w:tmpl w:val="089A3B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773B61"/>
    <w:multiLevelType w:val="hybridMultilevel"/>
    <w:tmpl w:val="4AB45EB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45F4721"/>
    <w:multiLevelType w:val="hybridMultilevel"/>
    <w:tmpl w:val="E1620A7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29541A"/>
    <w:multiLevelType w:val="hybridMultilevel"/>
    <w:tmpl w:val="3EEA1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A65F7"/>
    <w:multiLevelType w:val="hybridMultilevel"/>
    <w:tmpl w:val="399473C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371F74"/>
    <w:multiLevelType w:val="hybridMultilevel"/>
    <w:tmpl w:val="B352F8D8"/>
    <w:lvl w:ilvl="0" w:tplc="FC829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F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B1380"/>
    <w:multiLevelType w:val="hybridMultilevel"/>
    <w:tmpl w:val="8A10170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106DA7"/>
    <w:multiLevelType w:val="hybridMultilevel"/>
    <w:tmpl w:val="C388DD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55522F"/>
    <w:multiLevelType w:val="hybridMultilevel"/>
    <w:tmpl w:val="31888A2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DD171A"/>
    <w:multiLevelType w:val="hybridMultilevel"/>
    <w:tmpl w:val="858A7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D05CEE"/>
    <w:multiLevelType w:val="multilevel"/>
    <w:tmpl w:val="A656C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4665D28"/>
    <w:multiLevelType w:val="hybridMultilevel"/>
    <w:tmpl w:val="257C7A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C721DB7"/>
    <w:multiLevelType w:val="hybridMultilevel"/>
    <w:tmpl w:val="640EF46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E9476F1"/>
    <w:multiLevelType w:val="hybridMultilevel"/>
    <w:tmpl w:val="94B8E21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BB20D2"/>
    <w:multiLevelType w:val="hybridMultilevel"/>
    <w:tmpl w:val="C3B0AE1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2656167"/>
    <w:multiLevelType w:val="hybridMultilevel"/>
    <w:tmpl w:val="A496B8A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422129E"/>
    <w:multiLevelType w:val="multilevel"/>
    <w:tmpl w:val="E5965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B1473E1"/>
    <w:multiLevelType w:val="hybridMultilevel"/>
    <w:tmpl w:val="7932E4F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E5D066D"/>
    <w:multiLevelType w:val="hybridMultilevel"/>
    <w:tmpl w:val="6962607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E1CAD"/>
    <w:multiLevelType w:val="hybridMultilevel"/>
    <w:tmpl w:val="B43E384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8D116A2"/>
    <w:multiLevelType w:val="hybridMultilevel"/>
    <w:tmpl w:val="EC2604C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9183FDE"/>
    <w:multiLevelType w:val="hybridMultilevel"/>
    <w:tmpl w:val="BCD4B68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94F7479"/>
    <w:multiLevelType w:val="hybridMultilevel"/>
    <w:tmpl w:val="36DE56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B311F1"/>
    <w:multiLevelType w:val="hybridMultilevel"/>
    <w:tmpl w:val="FE20A1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36B42D7"/>
    <w:multiLevelType w:val="hybridMultilevel"/>
    <w:tmpl w:val="E42295F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66A2CAC"/>
    <w:multiLevelType w:val="hybridMultilevel"/>
    <w:tmpl w:val="1834062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9B479DD"/>
    <w:multiLevelType w:val="multilevel"/>
    <w:tmpl w:val="ECB8D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FAD156D"/>
    <w:multiLevelType w:val="hybridMultilevel"/>
    <w:tmpl w:val="73527E8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25D3D6E"/>
    <w:multiLevelType w:val="hybridMultilevel"/>
    <w:tmpl w:val="EDC8944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735B4B79"/>
    <w:multiLevelType w:val="hybridMultilevel"/>
    <w:tmpl w:val="35F0A72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3C52A65"/>
    <w:multiLevelType w:val="hybridMultilevel"/>
    <w:tmpl w:val="2486B63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520219E"/>
    <w:multiLevelType w:val="multilevel"/>
    <w:tmpl w:val="E68C4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5B86E4F"/>
    <w:multiLevelType w:val="hybridMultilevel"/>
    <w:tmpl w:val="422C12E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66726C2"/>
    <w:multiLevelType w:val="hybridMultilevel"/>
    <w:tmpl w:val="1CA8B2D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7892277"/>
    <w:multiLevelType w:val="hybridMultilevel"/>
    <w:tmpl w:val="C2E689D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ADB6603"/>
    <w:multiLevelType w:val="hybridMultilevel"/>
    <w:tmpl w:val="A59E1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DC27B3"/>
    <w:multiLevelType w:val="hybridMultilevel"/>
    <w:tmpl w:val="880A4C0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7AED3415"/>
    <w:multiLevelType w:val="hybridMultilevel"/>
    <w:tmpl w:val="970648A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C360902"/>
    <w:multiLevelType w:val="hybridMultilevel"/>
    <w:tmpl w:val="72F0BD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0C5990"/>
    <w:multiLevelType w:val="hybridMultilevel"/>
    <w:tmpl w:val="1BE81E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BE1753"/>
    <w:multiLevelType w:val="hybridMultilevel"/>
    <w:tmpl w:val="DCDC978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F745301"/>
    <w:multiLevelType w:val="hybridMultilevel"/>
    <w:tmpl w:val="319825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8B4F15"/>
    <w:multiLevelType w:val="hybridMultilevel"/>
    <w:tmpl w:val="2EEEAA0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1"/>
  </w:num>
  <w:num w:numId="3">
    <w:abstractNumId w:val="13"/>
  </w:num>
  <w:num w:numId="4">
    <w:abstractNumId w:val="36"/>
  </w:num>
  <w:num w:numId="5">
    <w:abstractNumId w:val="16"/>
  </w:num>
  <w:num w:numId="6">
    <w:abstractNumId w:val="34"/>
  </w:num>
  <w:num w:numId="7">
    <w:abstractNumId w:val="10"/>
  </w:num>
  <w:num w:numId="8">
    <w:abstractNumId w:val="25"/>
  </w:num>
  <w:num w:numId="9">
    <w:abstractNumId w:val="27"/>
  </w:num>
  <w:num w:numId="10">
    <w:abstractNumId w:val="15"/>
  </w:num>
  <w:num w:numId="11">
    <w:abstractNumId w:val="3"/>
  </w:num>
  <w:num w:numId="12">
    <w:abstractNumId w:val="1"/>
  </w:num>
  <w:num w:numId="13">
    <w:abstractNumId w:val="23"/>
  </w:num>
  <w:num w:numId="14">
    <w:abstractNumId w:val="17"/>
  </w:num>
  <w:num w:numId="15">
    <w:abstractNumId w:val="21"/>
  </w:num>
  <w:num w:numId="16">
    <w:abstractNumId w:val="30"/>
  </w:num>
  <w:num w:numId="17">
    <w:abstractNumId w:val="38"/>
  </w:num>
  <w:num w:numId="18">
    <w:abstractNumId w:val="6"/>
  </w:num>
  <w:num w:numId="19">
    <w:abstractNumId w:val="39"/>
  </w:num>
  <w:num w:numId="20">
    <w:abstractNumId w:val="5"/>
  </w:num>
  <w:num w:numId="21">
    <w:abstractNumId w:val="7"/>
  </w:num>
  <w:num w:numId="22">
    <w:abstractNumId w:val="7"/>
  </w:num>
  <w:num w:numId="23">
    <w:abstractNumId w:val="19"/>
  </w:num>
  <w:num w:numId="24">
    <w:abstractNumId w:val="42"/>
  </w:num>
  <w:num w:numId="25">
    <w:abstractNumId w:val="2"/>
  </w:num>
  <w:num w:numId="26">
    <w:abstractNumId w:val="12"/>
  </w:num>
  <w:num w:numId="27">
    <w:abstractNumId w:val="33"/>
  </w:num>
  <w:num w:numId="28">
    <w:abstractNumId w:val="28"/>
  </w:num>
  <w:num w:numId="29">
    <w:abstractNumId w:val="0"/>
  </w:num>
  <w:num w:numId="30">
    <w:abstractNumId w:val="18"/>
  </w:num>
  <w:num w:numId="31">
    <w:abstractNumId w:val="44"/>
  </w:num>
  <w:num w:numId="32">
    <w:abstractNumId w:val="4"/>
  </w:num>
  <w:num w:numId="33">
    <w:abstractNumId w:val="22"/>
  </w:num>
  <w:num w:numId="34">
    <w:abstractNumId w:val="26"/>
  </w:num>
  <w:num w:numId="35">
    <w:abstractNumId w:val="41"/>
  </w:num>
  <w:num w:numId="36">
    <w:abstractNumId w:val="35"/>
  </w:num>
  <w:num w:numId="37">
    <w:abstractNumId w:val="20"/>
  </w:num>
  <w:num w:numId="38">
    <w:abstractNumId w:val="29"/>
  </w:num>
  <w:num w:numId="39">
    <w:abstractNumId w:val="40"/>
  </w:num>
  <w:num w:numId="40">
    <w:abstractNumId w:val="43"/>
  </w:num>
  <w:num w:numId="41">
    <w:abstractNumId w:val="8"/>
  </w:num>
  <w:num w:numId="42">
    <w:abstractNumId w:val="9"/>
  </w:num>
  <w:num w:numId="43">
    <w:abstractNumId w:val="32"/>
  </w:num>
  <w:num w:numId="44">
    <w:abstractNumId w:val="24"/>
  </w:num>
  <w:num w:numId="45">
    <w:abstractNumId w:val="31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903"/>
    <w:rsid w:val="00013239"/>
    <w:rsid w:val="0005054E"/>
    <w:rsid w:val="00061969"/>
    <w:rsid w:val="000707AE"/>
    <w:rsid w:val="00075668"/>
    <w:rsid w:val="0009329D"/>
    <w:rsid w:val="000A29D5"/>
    <w:rsid w:val="000C0F35"/>
    <w:rsid w:val="000D101F"/>
    <w:rsid w:val="000D2690"/>
    <w:rsid w:val="000E36EA"/>
    <w:rsid w:val="00102065"/>
    <w:rsid w:val="00132494"/>
    <w:rsid w:val="00134DC7"/>
    <w:rsid w:val="00140503"/>
    <w:rsid w:val="001756E2"/>
    <w:rsid w:val="0017763D"/>
    <w:rsid w:val="001A45E4"/>
    <w:rsid w:val="001B08E1"/>
    <w:rsid w:val="001C3107"/>
    <w:rsid w:val="001D4DD7"/>
    <w:rsid w:val="002568FE"/>
    <w:rsid w:val="002A204B"/>
    <w:rsid w:val="002B525F"/>
    <w:rsid w:val="002C174E"/>
    <w:rsid w:val="002C7BE3"/>
    <w:rsid w:val="002D775F"/>
    <w:rsid w:val="002E0E19"/>
    <w:rsid w:val="002F0602"/>
    <w:rsid w:val="00335881"/>
    <w:rsid w:val="00363559"/>
    <w:rsid w:val="003A39EA"/>
    <w:rsid w:val="003A48FD"/>
    <w:rsid w:val="003B796B"/>
    <w:rsid w:val="003E452F"/>
    <w:rsid w:val="0041381E"/>
    <w:rsid w:val="00432DA7"/>
    <w:rsid w:val="00444E46"/>
    <w:rsid w:val="00486352"/>
    <w:rsid w:val="00502166"/>
    <w:rsid w:val="00505EA1"/>
    <w:rsid w:val="005233A4"/>
    <w:rsid w:val="00526063"/>
    <w:rsid w:val="00527726"/>
    <w:rsid w:val="0055103C"/>
    <w:rsid w:val="00554D68"/>
    <w:rsid w:val="00563F20"/>
    <w:rsid w:val="005649E7"/>
    <w:rsid w:val="005656F3"/>
    <w:rsid w:val="00570FEF"/>
    <w:rsid w:val="00571F95"/>
    <w:rsid w:val="00596A5D"/>
    <w:rsid w:val="005B5761"/>
    <w:rsid w:val="005E3F56"/>
    <w:rsid w:val="005E59DD"/>
    <w:rsid w:val="005F4655"/>
    <w:rsid w:val="00601473"/>
    <w:rsid w:val="006137D1"/>
    <w:rsid w:val="0061647F"/>
    <w:rsid w:val="00621A1B"/>
    <w:rsid w:val="006735CA"/>
    <w:rsid w:val="00683EAF"/>
    <w:rsid w:val="006A31CB"/>
    <w:rsid w:val="006D3B9D"/>
    <w:rsid w:val="006D5018"/>
    <w:rsid w:val="006D7C5C"/>
    <w:rsid w:val="006F0001"/>
    <w:rsid w:val="00707718"/>
    <w:rsid w:val="0072393D"/>
    <w:rsid w:val="007578BA"/>
    <w:rsid w:val="00757BBC"/>
    <w:rsid w:val="00761908"/>
    <w:rsid w:val="007945E0"/>
    <w:rsid w:val="007B3CD7"/>
    <w:rsid w:val="007C7438"/>
    <w:rsid w:val="007E51F9"/>
    <w:rsid w:val="00811C8B"/>
    <w:rsid w:val="0082262B"/>
    <w:rsid w:val="00822E22"/>
    <w:rsid w:val="008312E2"/>
    <w:rsid w:val="00877092"/>
    <w:rsid w:val="008909A8"/>
    <w:rsid w:val="00895A0E"/>
    <w:rsid w:val="008A2A7B"/>
    <w:rsid w:val="008B07FA"/>
    <w:rsid w:val="008B3C0E"/>
    <w:rsid w:val="008D1A2B"/>
    <w:rsid w:val="008F61DD"/>
    <w:rsid w:val="009018C4"/>
    <w:rsid w:val="009433B1"/>
    <w:rsid w:val="00944143"/>
    <w:rsid w:val="0094624A"/>
    <w:rsid w:val="00976B3D"/>
    <w:rsid w:val="00987303"/>
    <w:rsid w:val="009D486E"/>
    <w:rsid w:val="009F46DE"/>
    <w:rsid w:val="00A11C07"/>
    <w:rsid w:val="00A1468A"/>
    <w:rsid w:val="00A31DD7"/>
    <w:rsid w:val="00A342B9"/>
    <w:rsid w:val="00A6256C"/>
    <w:rsid w:val="00AC0FE1"/>
    <w:rsid w:val="00AC1902"/>
    <w:rsid w:val="00AC3F8C"/>
    <w:rsid w:val="00AD5265"/>
    <w:rsid w:val="00B32BD8"/>
    <w:rsid w:val="00B43C25"/>
    <w:rsid w:val="00B47E00"/>
    <w:rsid w:val="00B66FD6"/>
    <w:rsid w:val="00B81652"/>
    <w:rsid w:val="00B85D1A"/>
    <w:rsid w:val="00B9639F"/>
    <w:rsid w:val="00BA1297"/>
    <w:rsid w:val="00BB77F9"/>
    <w:rsid w:val="00BC76C1"/>
    <w:rsid w:val="00C07A54"/>
    <w:rsid w:val="00C17860"/>
    <w:rsid w:val="00C24E83"/>
    <w:rsid w:val="00C41813"/>
    <w:rsid w:val="00C6207A"/>
    <w:rsid w:val="00C70C6D"/>
    <w:rsid w:val="00CA6056"/>
    <w:rsid w:val="00CA66AA"/>
    <w:rsid w:val="00CB1159"/>
    <w:rsid w:val="00CB4903"/>
    <w:rsid w:val="00D048EA"/>
    <w:rsid w:val="00D22393"/>
    <w:rsid w:val="00D445D7"/>
    <w:rsid w:val="00D54506"/>
    <w:rsid w:val="00D61D0F"/>
    <w:rsid w:val="00DC0AE8"/>
    <w:rsid w:val="00E0196F"/>
    <w:rsid w:val="00E149EC"/>
    <w:rsid w:val="00E316B6"/>
    <w:rsid w:val="00E328AC"/>
    <w:rsid w:val="00E37FF1"/>
    <w:rsid w:val="00ED566D"/>
    <w:rsid w:val="00ED5E54"/>
    <w:rsid w:val="00EE5075"/>
    <w:rsid w:val="00F1147C"/>
    <w:rsid w:val="00F24E46"/>
    <w:rsid w:val="00F44E75"/>
    <w:rsid w:val="00F94ED2"/>
    <w:rsid w:val="00FA2CD9"/>
    <w:rsid w:val="00FB1DE6"/>
    <w:rsid w:val="00FE339B"/>
    <w:rsid w:val="00FE57E2"/>
    <w:rsid w:val="00FE6E43"/>
    <w:rsid w:val="00FF7406"/>
    <w:rsid w:val="00FF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EE293"/>
  <w15:docId w15:val="{52DBE4A3-D9C6-4EA6-9055-CE63BF6FD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B49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19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7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7FF1"/>
  </w:style>
  <w:style w:type="paragraph" w:styleId="Footer">
    <w:name w:val="footer"/>
    <w:basedOn w:val="Normal"/>
    <w:link w:val="FooterChar"/>
    <w:uiPriority w:val="99"/>
    <w:unhideWhenUsed/>
    <w:rsid w:val="00E37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3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85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99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0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DB5CB-D23A-49EE-ACD6-BC2370150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1269</Words>
  <Characters>7237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Build</dc:creator>
  <cp:lastModifiedBy>Florence, Glenn</cp:lastModifiedBy>
  <cp:revision>17</cp:revision>
  <cp:lastPrinted>2017-03-01T15:49:00Z</cp:lastPrinted>
  <dcterms:created xsi:type="dcterms:W3CDTF">2017-02-23T14:33:00Z</dcterms:created>
  <dcterms:modified xsi:type="dcterms:W3CDTF">2017-03-10T18:10:00Z</dcterms:modified>
</cp:coreProperties>
</file>