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51D8" w:rsidRPr="00555229" w:rsidRDefault="005651D8" w:rsidP="00555229">
      <w:pPr>
        <w:pStyle w:val="Heading1"/>
        <w:jc w:val="center"/>
        <w:rPr>
          <w:rFonts w:ascii="Times New Roman" w:hAnsi="Times New Roman" w:cs="Times New Roman"/>
          <w:b/>
          <w:color w:val="auto"/>
          <w:sz w:val="23"/>
          <w:szCs w:val="23"/>
        </w:rPr>
      </w:pPr>
      <w:r w:rsidRPr="00555229">
        <w:rPr>
          <w:rFonts w:ascii="Times New Roman" w:hAnsi="Times New Roman" w:cs="Times New Roman"/>
          <w:b/>
          <w:color w:val="auto"/>
          <w:sz w:val="23"/>
          <w:szCs w:val="23"/>
        </w:rPr>
        <w:t>MINING AND RECLAMATION ADVISORY BOARD</w:t>
      </w:r>
    </w:p>
    <w:p w:rsidR="005651D8" w:rsidRPr="006924CD" w:rsidRDefault="005651D8" w:rsidP="005651D8">
      <w:pPr>
        <w:spacing w:after="0" w:line="240" w:lineRule="auto"/>
        <w:jc w:val="center"/>
        <w:rPr>
          <w:rFonts w:ascii="Times New Roman" w:hAnsi="Times New Roman" w:cs="Times New Roman"/>
          <w:b/>
          <w:sz w:val="23"/>
          <w:szCs w:val="23"/>
        </w:rPr>
      </w:pPr>
      <w:r w:rsidRPr="006924CD">
        <w:rPr>
          <w:rFonts w:ascii="Times New Roman" w:hAnsi="Times New Roman" w:cs="Times New Roman"/>
          <w:b/>
          <w:sz w:val="23"/>
          <w:szCs w:val="23"/>
        </w:rPr>
        <w:t>Monday, April 25, 2016</w:t>
      </w:r>
    </w:p>
    <w:p w:rsidR="005651D8" w:rsidRPr="006924CD" w:rsidRDefault="005651D8" w:rsidP="005651D8">
      <w:pPr>
        <w:spacing w:after="0" w:line="240" w:lineRule="auto"/>
        <w:jc w:val="center"/>
        <w:rPr>
          <w:rFonts w:ascii="Times New Roman" w:hAnsi="Times New Roman" w:cs="Times New Roman"/>
          <w:b/>
          <w:sz w:val="23"/>
          <w:szCs w:val="23"/>
        </w:rPr>
      </w:pPr>
      <w:r w:rsidRPr="006924CD">
        <w:rPr>
          <w:rFonts w:ascii="Times New Roman" w:hAnsi="Times New Roman" w:cs="Times New Roman"/>
          <w:b/>
          <w:sz w:val="23"/>
          <w:szCs w:val="23"/>
        </w:rPr>
        <w:t>Rachel Carson State Office Building</w:t>
      </w:r>
    </w:p>
    <w:p w:rsidR="005651D8" w:rsidRPr="006924CD" w:rsidRDefault="005651D8" w:rsidP="005651D8">
      <w:pPr>
        <w:spacing w:after="0" w:line="240" w:lineRule="auto"/>
        <w:jc w:val="center"/>
        <w:rPr>
          <w:rFonts w:ascii="Times New Roman" w:hAnsi="Times New Roman" w:cs="Times New Roman"/>
          <w:b/>
          <w:sz w:val="23"/>
          <w:szCs w:val="23"/>
        </w:rPr>
      </w:pPr>
      <w:r w:rsidRPr="006924CD">
        <w:rPr>
          <w:rFonts w:ascii="Times New Roman" w:hAnsi="Times New Roman" w:cs="Times New Roman"/>
          <w:b/>
          <w:sz w:val="23"/>
          <w:szCs w:val="23"/>
        </w:rPr>
        <w:t>Conference Room 105</w:t>
      </w:r>
      <w:bookmarkStart w:id="0" w:name="_GoBack"/>
      <w:bookmarkEnd w:id="0"/>
    </w:p>
    <w:p w:rsidR="005651D8" w:rsidRPr="006924CD" w:rsidRDefault="005651D8" w:rsidP="005651D8">
      <w:pPr>
        <w:spacing w:after="0" w:line="240" w:lineRule="auto"/>
        <w:jc w:val="center"/>
        <w:rPr>
          <w:rFonts w:ascii="Times New Roman" w:hAnsi="Times New Roman" w:cs="Times New Roman"/>
          <w:b/>
          <w:sz w:val="23"/>
          <w:szCs w:val="23"/>
        </w:rPr>
      </w:pPr>
      <w:r w:rsidRPr="006924CD">
        <w:rPr>
          <w:rFonts w:ascii="Times New Roman" w:hAnsi="Times New Roman" w:cs="Times New Roman"/>
          <w:b/>
          <w:sz w:val="23"/>
          <w:szCs w:val="23"/>
        </w:rPr>
        <w:t>Harrisburg, PA</w:t>
      </w:r>
    </w:p>
    <w:p w:rsidR="005651D8" w:rsidRPr="006924CD" w:rsidRDefault="005651D8" w:rsidP="005651D8">
      <w:pPr>
        <w:spacing w:after="0" w:line="240" w:lineRule="auto"/>
        <w:jc w:val="center"/>
        <w:rPr>
          <w:rFonts w:ascii="Times New Roman" w:hAnsi="Times New Roman" w:cs="Times New Roman"/>
          <w:b/>
          <w:sz w:val="23"/>
          <w:szCs w:val="23"/>
        </w:rPr>
      </w:pPr>
    </w:p>
    <w:p w:rsidR="005651D8" w:rsidRPr="006924CD" w:rsidRDefault="005651D8" w:rsidP="005651D8">
      <w:pPr>
        <w:spacing w:after="0" w:line="240" w:lineRule="auto"/>
        <w:rPr>
          <w:rFonts w:ascii="Times New Roman" w:hAnsi="Times New Roman" w:cs="Times New Roman"/>
          <w:sz w:val="23"/>
          <w:szCs w:val="23"/>
        </w:rPr>
      </w:pPr>
      <w:r w:rsidRPr="006924CD">
        <w:rPr>
          <w:rFonts w:ascii="Times New Roman" w:hAnsi="Times New Roman" w:cs="Times New Roman"/>
          <w:b/>
          <w:sz w:val="23"/>
          <w:szCs w:val="23"/>
          <w:u w:val="single"/>
        </w:rPr>
        <w:t>Voting Members/Alternates</w:t>
      </w:r>
      <w:r w:rsidRPr="006924CD">
        <w:rPr>
          <w:rFonts w:ascii="Times New Roman" w:hAnsi="Times New Roman" w:cs="Times New Roman"/>
          <w:b/>
          <w:sz w:val="23"/>
          <w:szCs w:val="23"/>
        </w:rPr>
        <w:t>:</w:t>
      </w:r>
      <w:r w:rsidRPr="006924CD">
        <w:rPr>
          <w:rFonts w:ascii="Times New Roman" w:hAnsi="Times New Roman" w:cs="Times New Roman"/>
          <w:sz w:val="23"/>
          <w:szCs w:val="23"/>
        </w:rPr>
        <w:t xml:space="preserve"> Robert Burns (Member – Vice-Chairperson); </w:t>
      </w:r>
      <w:r w:rsidR="00BA5D8F" w:rsidRPr="006924CD">
        <w:rPr>
          <w:rFonts w:ascii="Times New Roman" w:hAnsi="Times New Roman" w:cs="Times New Roman"/>
          <w:sz w:val="23"/>
          <w:szCs w:val="23"/>
        </w:rPr>
        <w:t>Cynth</w:t>
      </w:r>
      <w:r w:rsidR="00266C90">
        <w:rPr>
          <w:rFonts w:ascii="Times New Roman" w:hAnsi="Times New Roman" w:cs="Times New Roman"/>
          <w:sz w:val="23"/>
          <w:szCs w:val="23"/>
        </w:rPr>
        <w:t xml:space="preserve">ia </w:t>
      </w:r>
      <w:proofErr w:type="spellStart"/>
      <w:r w:rsidR="00266C90">
        <w:rPr>
          <w:rFonts w:ascii="Times New Roman" w:hAnsi="Times New Roman" w:cs="Times New Roman"/>
          <w:sz w:val="23"/>
          <w:szCs w:val="23"/>
        </w:rPr>
        <w:t>Carrow</w:t>
      </w:r>
      <w:proofErr w:type="spellEnd"/>
      <w:r w:rsidR="00266C90">
        <w:rPr>
          <w:rFonts w:ascii="Times New Roman" w:hAnsi="Times New Roman" w:cs="Times New Roman"/>
          <w:sz w:val="23"/>
          <w:szCs w:val="23"/>
        </w:rPr>
        <w:t xml:space="preserve"> (Member – on conference call</w:t>
      </w:r>
      <w:r w:rsidR="00BA5D8F" w:rsidRPr="006924CD">
        <w:rPr>
          <w:rFonts w:ascii="Times New Roman" w:hAnsi="Times New Roman" w:cs="Times New Roman"/>
          <w:sz w:val="23"/>
          <w:szCs w:val="23"/>
        </w:rPr>
        <w:t xml:space="preserve">); </w:t>
      </w:r>
      <w:r w:rsidRPr="006924CD">
        <w:rPr>
          <w:rFonts w:ascii="Times New Roman" w:hAnsi="Times New Roman" w:cs="Times New Roman"/>
          <w:sz w:val="23"/>
          <w:szCs w:val="23"/>
        </w:rPr>
        <w:t xml:space="preserve">Jack Chamberlin (Member); Terry Dayton (Member); Duane </w:t>
      </w:r>
      <w:proofErr w:type="spellStart"/>
      <w:r w:rsidRPr="006924CD">
        <w:rPr>
          <w:rFonts w:ascii="Times New Roman" w:hAnsi="Times New Roman" w:cs="Times New Roman"/>
          <w:sz w:val="23"/>
          <w:szCs w:val="23"/>
        </w:rPr>
        <w:t>Feagley</w:t>
      </w:r>
      <w:proofErr w:type="spellEnd"/>
      <w:r w:rsidRPr="006924CD">
        <w:rPr>
          <w:rFonts w:ascii="Times New Roman" w:hAnsi="Times New Roman" w:cs="Times New Roman"/>
          <w:sz w:val="23"/>
          <w:szCs w:val="23"/>
        </w:rPr>
        <w:t xml:space="preserve"> (Alternate); Richard Fox (Alternate); </w:t>
      </w:r>
      <w:r w:rsidR="00BA5D8F" w:rsidRPr="006924CD">
        <w:rPr>
          <w:rFonts w:ascii="Times New Roman" w:hAnsi="Times New Roman" w:cs="Times New Roman"/>
          <w:sz w:val="23"/>
          <w:szCs w:val="23"/>
        </w:rPr>
        <w:t xml:space="preserve">Rachel Gleason (Alternate); </w:t>
      </w:r>
      <w:r w:rsidRPr="006924CD">
        <w:rPr>
          <w:rFonts w:ascii="Times New Roman" w:hAnsi="Times New Roman" w:cs="Times New Roman"/>
          <w:sz w:val="23"/>
          <w:szCs w:val="23"/>
        </w:rPr>
        <w:t>Katherine Hetherington-</w:t>
      </w:r>
      <w:proofErr w:type="spellStart"/>
      <w:r w:rsidRPr="006924CD">
        <w:rPr>
          <w:rFonts w:ascii="Times New Roman" w:hAnsi="Times New Roman" w:cs="Times New Roman"/>
          <w:sz w:val="23"/>
          <w:szCs w:val="23"/>
        </w:rPr>
        <w:t>Cunfer</w:t>
      </w:r>
      <w:proofErr w:type="spellEnd"/>
      <w:r w:rsidRPr="006924CD">
        <w:rPr>
          <w:rFonts w:ascii="Times New Roman" w:hAnsi="Times New Roman" w:cs="Times New Roman"/>
          <w:sz w:val="23"/>
          <w:szCs w:val="23"/>
        </w:rPr>
        <w:t xml:space="preserve"> (Alternate); </w:t>
      </w:r>
      <w:r w:rsidR="00BA5D8F" w:rsidRPr="006924CD">
        <w:rPr>
          <w:rFonts w:ascii="Times New Roman" w:hAnsi="Times New Roman" w:cs="Times New Roman"/>
          <w:sz w:val="23"/>
          <w:szCs w:val="23"/>
        </w:rPr>
        <w:t xml:space="preserve">Mark </w:t>
      </w:r>
      <w:proofErr w:type="spellStart"/>
      <w:r w:rsidR="00BA5D8F" w:rsidRPr="006924CD">
        <w:rPr>
          <w:rFonts w:ascii="Times New Roman" w:hAnsi="Times New Roman" w:cs="Times New Roman"/>
          <w:sz w:val="23"/>
          <w:szCs w:val="23"/>
        </w:rPr>
        <w:t>Killar</w:t>
      </w:r>
      <w:proofErr w:type="spellEnd"/>
      <w:r w:rsidR="00BA5D8F" w:rsidRPr="006924CD">
        <w:rPr>
          <w:rFonts w:ascii="Times New Roman" w:hAnsi="Times New Roman" w:cs="Times New Roman"/>
          <w:sz w:val="23"/>
          <w:szCs w:val="23"/>
        </w:rPr>
        <w:t xml:space="preserve"> (Member); </w:t>
      </w:r>
      <w:r w:rsidRPr="006924CD">
        <w:rPr>
          <w:rFonts w:ascii="Times New Roman" w:hAnsi="Times New Roman" w:cs="Times New Roman"/>
          <w:sz w:val="23"/>
          <w:szCs w:val="23"/>
        </w:rPr>
        <w:t xml:space="preserve">Darrel K. Lewis (Alternate); </w:t>
      </w:r>
      <w:r w:rsidR="00BA5D8F" w:rsidRPr="006924CD">
        <w:rPr>
          <w:rFonts w:ascii="Times New Roman" w:hAnsi="Times New Roman" w:cs="Times New Roman"/>
          <w:sz w:val="23"/>
          <w:szCs w:val="23"/>
        </w:rPr>
        <w:t xml:space="preserve">and </w:t>
      </w:r>
      <w:r w:rsidRPr="006924CD">
        <w:rPr>
          <w:rFonts w:ascii="Times New Roman" w:hAnsi="Times New Roman" w:cs="Times New Roman"/>
          <w:sz w:val="23"/>
          <w:szCs w:val="23"/>
        </w:rPr>
        <w:t xml:space="preserve">David </w:t>
      </w:r>
      <w:proofErr w:type="spellStart"/>
      <w:r w:rsidRPr="006924CD">
        <w:rPr>
          <w:rFonts w:ascii="Times New Roman" w:hAnsi="Times New Roman" w:cs="Times New Roman"/>
          <w:sz w:val="23"/>
          <w:szCs w:val="23"/>
        </w:rPr>
        <w:t>Osikowicz</w:t>
      </w:r>
      <w:proofErr w:type="spellEnd"/>
      <w:r w:rsidRPr="006924CD">
        <w:rPr>
          <w:rFonts w:ascii="Times New Roman" w:hAnsi="Times New Roman" w:cs="Times New Roman"/>
          <w:sz w:val="23"/>
          <w:szCs w:val="23"/>
        </w:rPr>
        <w:t xml:space="preserve"> (Member – Chairperson)</w:t>
      </w:r>
    </w:p>
    <w:p w:rsidR="005651D8" w:rsidRPr="006924CD" w:rsidRDefault="005651D8" w:rsidP="005651D8">
      <w:pPr>
        <w:spacing w:after="0" w:line="240" w:lineRule="auto"/>
        <w:rPr>
          <w:rFonts w:ascii="Times New Roman" w:hAnsi="Times New Roman" w:cs="Times New Roman"/>
          <w:sz w:val="23"/>
          <w:szCs w:val="23"/>
        </w:rPr>
      </w:pPr>
    </w:p>
    <w:p w:rsidR="005651D8" w:rsidRPr="006924CD" w:rsidRDefault="005651D8" w:rsidP="005651D8">
      <w:pPr>
        <w:spacing w:after="0" w:line="240" w:lineRule="auto"/>
        <w:rPr>
          <w:rFonts w:ascii="Times New Roman" w:hAnsi="Times New Roman" w:cs="Times New Roman"/>
          <w:sz w:val="23"/>
          <w:szCs w:val="23"/>
        </w:rPr>
      </w:pPr>
      <w:r w:rsidRPr="006924CD">
        <w:rPr>
          <w:rFonts w:ascii="Times New Roman" w:hAnsi="Times New Roman" w:cs="Times New Roman"/>
          <w:b/>
          <w:sz w:val="23"/>
          <w:szCs w:val="23"/>
          <w:u w:val="single"/>
        </w:rPr>
        <w:t>Other Attendees</w:t>
      </w:r>
      <w:r w:rsidRPr="006924CD">
        <w:rPr>
          <w:rFonts w:ascii="Times New Roman" w:hAnsi="Times New Roman" w:cs="Times New Roman"/>
          <w:b/>
          <w:sz w:val="23"/>
          <w:szCs w:val="23"/>
        </w:rPr>
        <w:t>:</w:t>
      </w:r>
      <w:r w:rsidRPr="006924CD">
        <w:rPr>
          <w:rFonts w:ascii="Times New Roman" w:hAnsi="Times New Roman" w:cs="Times New Roman"/>
          <w:sz w:val="23"/>
          <w:szCs w:val="23"/>
        </w:rPr>
        <w:t xml:space="preserve"> Bill Allen (DEP – Mining Programs); Tom Callaghan (DEP – Mining Programs, Director); Bruce Carl (DEP – Mining Programs); Eric Cavazza (DEP – Bureau of Abandoned Mine Reclamation (BAMR)); Laura Edinger (DEP – Policy Office); Glenn Florence (DEP – Active and Abandoned Mine Operations (AAMO)); Josie </w:t>
      </w:r>
      <w:proofErr w:type="spellStart"/>
      <w:r w:rsidRPr="006924CD">
        <w:rPr>
          <w:rFonts w:ascii="Times New Roman" w:hAnsi="Times New Roman" w:cs="Times New Roman"/>
          <w:sz w:val="23"/>
          <w:szCs w:val="23"/>
        </w:rPr>
        <w:t>Gaskey</w:t>
      </w:r>
      <w:proofErr w:type="spellEnd"/>
      <w:r w:rsidRPr="006924CD">
        <w:rPr>
          <w:rFonts w:ascii="Times New Roman" w:hAnsi="Times New Roman" w:cs="Times New Roman"/>
          <w:sz w:val="23"/>
          <w:szCs w:val="23"/>
        </w:rPr>
        <w:t xml:space="preserve"> (PA Aggregates and Concrete Association (PACA)); Jennifer Gulden (DEP – Mining Programs); Joseph Iole (DEP – Regulatory Counsel); Gerald Jackson (DEP – Abandoned Mine Reclamation); Jeffery Painter (PA Game Commission (PGC)); Shuvonna Perry (DEP – Mining Programs); Paul Pocavich (DEP – Mining Programs); Daniel E. Snowden, D.Ed. (DEP – Mining Programs; MRAB Liaison); John Stefanko (DEP – Executive Deputy Secretary for Programs/Acting Deputy Secretary – AAMO); and Christopher Yeakle (DEP – Mining Programs) </w:t>
      </w:r>
    </w:p>
    <w:p w:rsidR="005651D8" w:rsidRPr="006924CD" w:rsidRDefault="005651D8" w:rsidP="005651D8">
      <w:pPr>
        <w:spacing w:after="0" w:line="240" w:lineRule="auto"/>
        <w:rPr>
          <w:rFonts w:ascii="Times New Roman" w:hAnsi="Times New Roman" w:cs="Times New Roman"/>
          <w:b/>
          <w:sz w:val="23"/>
          <w:szCs w:val="23"/>
        </w:rPr>
      </w:pPr>
    </w:p>
    <w:p w:rsidR="005651D8" w:rsidRPr="006924CD" w:rsidRDefault="005651D8" w:rsidP="005651D8">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Meeting Called to Order/Introductions</w:t>
      </w:r>
    </w:p>
    <w:p w:rsidR="005651D8" w:rsidRPr="006924CD" w:rsidRDefault="005651D8" w:rsidP="005651D8">
      <w:pPr>
        <w:spacing w:after="0" w:line="240" w:lineRule="auto"/>
        <w:rPr>
          <w:rFonts w:ascii="Times New Roman" w:hAnsi="Times New Roman" w:cs="Times New Roman"/>
          <w:sz w:val="23"/>
          <w:szCs w:val="23"/>
        </w:rPr>
      </w:pPr>
    </w:p>
    <w:p w:rsidR="00A8409D" w:rsidRPr="006924CD" w:rsidRDefault="00BA5D8F" w:rsidP="005651D8">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 xml:space="preserve">Mr. </w:t>
      </w:r>
      <w:proofErr w:type="spellStart"/>
      <w:r w:rsidRPr="006924CD">
        <w:rPr>
          <w:rFonts w:ascii="Times New Roman" w:hAnsi="Times New Roman" w:cs="Times New Roman"/>
          <w:sz w:val="23"/>
          <w:szCs w:val="23"/>
        </w:rPr>
        <w:t>Osikowicz</w:t>
      </w:r>
      <w:proofErr w:type="spellEnd"/>
      <w:r w:rsidR="005651D8" w:rsidRPr="006924CD">
        <w:rPr>
          <w:rFonts w:ascii="Times New Roman" w:hAnsi="Times New Roman" w:cs="Times New Roman"/>
          <w:sz w:val="23"/>
          <w:szCs w:val="23"/>
        </w:rPr>
        <w:t xml:space="preserve"> called the meeting</w:t>
      </w:r>
      <w:r w:rsidRPr="006924CD">
        <w:rPr>
          <w:rFonts w:ascii="Times New Roman" w:hAnsi="Times New Roman" w:cs="Times New Roman"/>
          <w:sz w:val="23"/>
          <w:szCs w:val="23"/>
        </w:rPr>
        <w:t xml:space="preserve"> to order at approximately 10:05</w:t>
      </w:r>
      <w:r w:rsidR="005651D8" w:rsidRPr="006924CD">
        <w:rPr>
          <w:rFonts w:ascii="Times New Roman" w:hAnsi="Times New Roman" w:cs="Times New Roman"/>
          <w:sz w:val="23"/>
          <w:szCs w:val="23"/>
        </w:rPr>
        <w:t xml:space="preserve"> a.m.  Board members introduced themselves, as did all DEP personnel and visitors in the audience. </w:t>
      </w:r>
    </w:p>
    <w:p w:rsidR="00A8409D" w:rsidRPr="006924CD" w:rsidRDefault="00A8409D" w:rsidP="005651D8">
      <w:pPr>
        <w:spacing w:after="0" w:line="240" w:lineRule="auto"/>
        <w:rPr>
          <w:rFonts w:ascii="Times New Roman" w:hAnsi="Times New Roman" w:cs="Times New Roman"/>
          <w:sz w:val="23"/>
          <w:szCs w:val="23"/>
        </w:rPr>
      </w:pPr>
    </w:p>
    <w:p w:rsidR="00A8409D" w:rsidRPr="006924CD" w:rsidRDefault="00A8409D" w:rsidP="00A8409D">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Approval of Minutes</w:t>
      </w:r>
    </w:p>
    <w:p w:rsidR="00A8409D" w:rsidRPr="006924CD" w:rsidRDefault="00A8409D" w:rsidP="00A8409D">
      <w:pPr>
        <w:spacing w:after="0" w:line="240" w:lineRule="auto"/>
        <w:rPr>
          <w:rFonts w:ascii="Times New Roman" w:hAnsi="Times New Roman" w:cs="Times New Roman"/>
          <w:sz w:val="23"/>
          <w:szCs w:val="23"/>
        </w:rPr>
      </w:pPr>
    </w:p>
    <w:p w:rsidR="00A8409D" w:rsidRPr="006924CD" w:rsidRDefault="00A8409D" w:rsidP="00A8409D">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 xml:space="preserve">The Board voted unanimously to approve the minutes from its January 21, 2016 meeting.  </w:t>
      </w:r>
    </w:p>
    <w:p w:rsidR="00A8409D" w:rsidRPr="006924CD" w:rsidRDefault="00A8409D" w:rsidP="00A8409D">
      <w:pPr>
        <w:spacing w:after="0" w:line="240" w:lineRule="auto"/>
        <w:rPr>
          <w:rFonts w:ascii="Times New Roman" w:hAnsi="Times New Roman" w:cs="Times New Roman"/>
          <w:sz w:val="23"/>
          <w:szCs w:val="23"/>
        </w:rPr>
      </w:pPr>
    </w:p>
    <w:p w:rsidR="00A8409D" w:rsidRPr="006924CD" w:rsidRDefault="00A8409D" w:rsidP="00A8409D">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Correspondence</w:t>
      </w:r>
    </w:p>
    <w:p w:rsidR="00A8409D" w:rsidRPr="006924CD" w:rsidRDefault="00A8409D" w:rsidP="00A8409D">
      <w:pPr>
        <w:spacing w:after="0" w:line="240" w:lineRule="auto"/>
        <w:rPr>
          <w:rFonts w:ascii="Times New Roman" w:hAnsi="Times New Roman" w:cs="Times New Roman"/>
          <w:sz w:val="23"/>
          <w:szCs w:val="23"/>
        </w:rPr>
      </w:pPr>
    </w:p>
    <w:p w:rsidR="00A8409D" w:rsidRPr="003D56DA" w:rsidRDefault="003D56DA" w:rsidP="00A8409D">
      <w:pPr>
        <w:spacing w:after="0" w:line="240" w:lineRule="auto"/>
        <w:rPr>
          <w:rFonts w:ascii="Times New Roman" w:hAnsi="Times New Roman" w:cs="Times New Roman"/>
          <w:sz w:val="23"/>
          <w:szCs w:val="23"/>
        </w:rPr>
      </w:pPr>
      <w:r w:rsidRPr="003D56DA">
        <w:rPr>
          <w:rFonts w:ascii="Times New Roman" w:hAnsi="Times New Roman" w:cs="Times New Roman"/>
          <w:sz w:val="23"/>
          <w:szCs w:val="23"/>
        </w:rPr>
        <w:t xml:space="preserve">Mr. </w:t>
      </w:r>
      <w:proofErr w:type="spellStart"/>
      <w:r w:rsidRPr="003D56DA">
        <w:rPr>
          <w:rFonts w:ascii="Times New Roman" w:hAnsi="Times New Roman" w:cs="Times New Roman"/>
          <w:sz w:val="23"/>
          <w:szCs w:val="23"/>
        </w:rPr>
        <w:t>Osikowicz</w:t>
      </w:r>
      <w:proofErr w:type="spellEnd"/>
      <w:r w:rsidRPr="003D56DA">
        <w:rPr>
          <w:rFonts w:ascii="Times New Roman" w:hAnsi="Times New Roman" w:cs="Times New Roman"/>
          <w:sz w:val="23"/>
          <w:szCs w:val="23"/>
        </w:rPr>
        <w:t xml:space="preserve"> inquired as to whether any correspondence had been received by the Board since its last meeting.  Dr. Snowden reported that no correspondence had been received during that time.  </w:t>
      </w:r>
    </w:p>
    <w:p w:rsidR="00A8409D" w:rsidRPr="006924CD" w:rsidRDefault="00A8409D" w:rsidP="00A8409D">
      <w:pPr>
        <w:spacing w:after="0" w:line="240" w:lineRule="auto"/>
        <w:rPr>
          <w:rFonts w:ascii="Times New Roman" w:hAnsi="Times New Roman" w:cs="Times New Roman"/>
          <w:sz w:val="23"/>
          <w:szCs w:val="23"/>
        </w:rPr>
      </w:pPr>
    </w:p>
    <w:p w:rsidR="003D56DA" w:rsidRDefault="00A8409D" w:rsidP="00B46C0D">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Committee Reports</w:t>
      </w:r>
      <w:r w:rsidR="00B46C0D" w:rsidRPr="006924CD">
        <w:rPr>
          <w:rFonts w:ascii="Times New Roman" w:hAnsi="Times New Roman" w:cs="Times New Roman"/>
          <w:b/>
          <w:sz w:val="23"/>
          <w:szCs w:val="23"/>
        </w:rPr>
        <w:t xml:space="preserve"> </w:t>
      </w:r>
    </w:p>
    <w:p w:rsidR="003D56DA" w:rsidRDefault="003D56DA" w:rsidP="00B46C0D">
      <w:pPr>
        <w:spacing w:after="0" w:line="240" w:lineRule="auto"/>
        <w:rPr>
          <w:rFonts w:ascii="Times New Roman" w:hAnsi="Times New Roman" w:cs="Times New Roman"/>
          <w:b/>
          <w:sz w:val="23"/>
          <w:szCs w:val="23"/>
        </w:rPr>
      </w:pPr>
    </w:p>
    <w:p w:rsidR="00A8409D" w:rsidRPr="006924CD" w:rsidRDefault="00B46C0D" w:rsidP="00B46C0D">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 xml:space="preserve">There were no reports from the Policy Committee, the Regulation, Legislation and Technical Committee or, the Reclamation Committee.  </w:t>
      </w:r>
      <w:r w:rsidR="00A8409D" w:rsidRPr="006924CD">
        <w:rPr>
          <w:rFonts w:ascii="Times New Roman" w:hAnsi="Times New Roman" w:cs="Times New Roman"/>
          <w:sz w:val="23"/>
          <w:szCs w:val="23"/>
        </w:rPr>
        <w:t xml:space="preserve">  </w:t>
      </w:r>
    </w:p>
    <w:p w:rsidR="00A8409D" w:rsidRPr="006924CD" w:rsidRDefault="00A8409D" w:rsidP="00A8409D">
      <w:pPr>
        <w:spacing w:after="0" w:line="240" w:lineRule="auto"/>
        <w:rPr>
          <w:rFonts w:ascii="Times New Roman" w:hAnsi="Times New Roman" w:cs="Times New Roman"/>
          <w:b/>
          <w:sz w:val="23"/>
          <w:szCs w:val="23"/>
        </w:rPr>
      </w:pPr>
    </w:p>
    <w:p w:rsidR="00A8409D" w:rsidRPr="006924CD" w:rsidRDefault="00A8409D" w:rsidP="00A8409D">
      <w:pPr>
        <w:spacing w:after="0" w:line="240" w:lineRule="auto"/>
        <w:rPr>
          <w:rFonts w:ascii="Times New Roman" w:hAnsi="Times New Roman" w:cs="Times New Roman"/>
          <w:b/>
          <w:color w:val="000000" w:themeColor="text1"/>
          <w:sz w:val="23"/>
          <w:szCs w:val="23"/>
        </w:rPr>
      </w:pPr>
      <w:r w:rsidRPr="006924CD">
        <w:rPr>
          <w:rFonts w:ascii="Times New Roman" w:hAnsi="Times New Roman" w:cs="Times New Roman"/>
          <w:b/>
          <w:color w:val="000000" w:themeColor="text1"/>
          <w:sz w:val="23"/>
          <w:szCs w:val="23"/>
        </w:rPr>
        <w:t>Proposed Technical Guidance Document (TGD) Revision (Pre-Application Review)</w:t>
      </w:r>
    </w:p>
    <w:p w:rsidR="00A8409D" w:rsidRPr="006924CD" w:rsidRDefault="00A8409D" w:rsidP="00A8409D">
      <w:pPr>
        <w:spacing w:after="0" w:line="240" w:lineRule="auto"/>
        <w:rPr>
          <w:rFonts w:ascii="Times New Roman" w:hAnsi="Times New Roman" w:cs="Times New Roman"/>
          <w:b/>
          <w:color w:val="000000" w:themeColor="text1"/>
          <w:sz w:val="23"/>
          <w:szCs w:val="23"/>
        </w:rPr>
      </w:pPr>
    </w:p>
    <w:p w:rsidR="00A8409D" w:rsidRPr="006924CD" w:rsidRDefault="00A8409D" w:rsidP="00A8409D">
      <w:pPr>
        <w:spacing w:after="0" w:line="240" w:lineRule="auto"/>
        <w:rPr>
          <w:rFonts w:ascii="Times New Roman" w:hAnsi="Times New Roman" w:cs="Times New Roman"/>
          <w:color w:val="000000" w:themeColor="text1"/>
          <w:sz w:val="23"/>
          <w:szCs w:val="23"/>
        </w:rPr>
      </w:pPr>
      <w:r w:rsidRPr="006924CD">
        <w:rPr>
          <w:rFonts w:ascii="Times New Roman" w:hAnsi="Times New Roman" w:cs="Times New Roman"/>
          <w:color w:val="000000" w:themeColor="text1"/>
          <w:sz w:val="23"/>
          <w:szCs w:val="23"/>
        </w:rPr>
        <w:t xml:space="preserve">Ms. Hill </w:t>
      </w:r>
      <w:r w:rsidR="00266C90">
        <w:rPr>
          <w:rFonts w:ascii="Times New Roman" w:hAnsi="Times New Roman" w:cs="Times New Roman"/>
          <w:color w:val="000000" w:themeColor="text1"/>
          <w:sz w:val="23"/>
          <w:szCs w:val="23"/>
        </w:rPr>
        <w:t xml:space="preserve">presented </w:t>
      </w:r>
      <w:r w:rsidRPr="006924CD">
        <w:rPr>
          <w:rFonts w:ascii="Times New Roman" w:hAnsi="Times New Roman" w:cs="Times New Roman"/>
          <w:color w:val="000000" w:themeColor="text1"/>
          <w:sz w:val="23"/>
          <w:szCs w:val="23"/>
        </w:rPr>
        <w:t>revisions to DEP Technical Guidance 563-211-214 (Coal Surface Mining Activity Permit Pre-Application Review).  The revisions relate to the updates to the coal mining permit process</w:t>
      </w:r>
      <w:r w:rsidR="00B46C0D" w:rsidRPr="006924CD">
        <w:rPr>
          <w:rFonts w:ascii="Times New Roman" w:hAnsi="Times New Roman" w:cs="Times New Roman"/>
          <w:color w:val="000000" w:themeColor="text1"/>
          <w:sz w:val="23"/>
          <w:szCs w:val="23"/>
        </w:rPr>
        <w:t xml:space="preserve">, along with inclusion of information for non-coal mining permits.  Originally, the revised </w:t>
      </w:r>
      <w:r w:rsidR="00B46C0D" w:rsidRPr="006924CD">
        <w:rPr>
          <w:rFonts w:ascii="Times New Roman" w:hAnsi="Times New Roman" w:cs="Times New Roman"/>
          <w:color w:val="000000" w:themeColor="text1"/>
          <w:sz w:val="23"/>
          <w:szCs w:val="23"/>
        </w:rPr>
        <w:lastRenderedPageBreak/>
        <w:t xml:space="preserve">TGD was </w:t>
      </w:r>
      <w:r w:rsidRPr="006924CD">
        <w:rPr>
          <w:rFonts w:ascii="Times New Roman" w:hAnsi="Times New Roman" w:cs="Times New Roman"/>
          <w:color w:val="000000" w:themeColor="text1"/>
          <w:sz w:val="23"/>
          <w:szCs w:val="23"/>
        </w:rPr>
        <w:t xml:space="preserve">slated </w:t>
      </w:r>
      <w:r w:rsidR="00B46C0D" w:rsidRPr="006924CD">
        <w:rPr>
          <w:rFonts w:ascii="Times New Roman" w:hAnsi="Times New Roman" w:cs="Times New Roman"/>
          <w:color w:val="000000" w:themeColor="text1"/>
          <w:sz w:val="23"/>
          <w:szCs w:val="23"/>
        </w:rPr>
        <w:t>for presentation</w:t>
      </w:r>
      <w:r w:rsidRPr="006924CD">
        <w:rPr>
          <w:rFonts w:ascii="Times New Roman" w:hAnsi="Times New Roman" w:cs="Times New Roman"/>
          <w:color w:val="000000" w:themeColor="text1"/>
          <w:sz w:val="23"/>
          <w:szCs w:val="23"/>
        </w:rPr>
        <w:t xml:space="preserve"> to all advisory boards in February 2016, with publication (draft form) and public </w:t>
      </w:r>
      <w:r w:rsidR="00B46C0D" w:rsidRPr="006924CD">
        <w:rPr>
          <w:rFonts w:ascii="Times New Roman" w:hAnsi="Times New Roman" w:cs="Times New Roman"/>
          <w:color w:val="000000" w:themeColor="text1"/>
          <w:sz w:val="23"/>
          <w:szCs w:val="23"/>
        </w:rPr>
        <w:t xml:space="preserve">comment to follow in April 2016 </w:t>
      </w:r>
      <w:r w:rsidRPr="006924CD">
        <w:rPr>
          <w:rFonts w:ascii="Times New Roman" w:hAnsi="Times New Roman" w:cs="Times New Roman"/>
          <w:color w:val="000000" w:themeColor="text1"/>
          <w:sz w:val="23"/>
          <w:szCs w:val="23"/>
        </w:rPr>
        <w:t xml:space="preserve">and, final publication in September 2016.  </w:t>
      </w:r>
      <w:r w:rsidR="00B46C0D" w:rsidRPr="006924CD">
        <w:rPr>
          <w:rFonts w:ascii="Times New Roman" w:hAnsi="Times New Roman" w:cs="Times New Roman"/>
          <w:color w:val="000000" w:themeColor="text1"/>
          <w:sz w:val="23"/>
          <w:szCs w:val="23"/>
        </w:rPr>
        <w:t xml:space="preserve">However, the time frame for final publication of the revised TGD remains unknown.  </w:t>
      </w:r>
    </w:p>
    <w:p w:rsidR="00A8409D" w:rsidRPr="006924CD" w:rsidRDefault="00A8409D" w:rsidP="00A8409D">
      <w:pPr>
        <w:spacing w:after="0" w:line="240" w:lineRule="auto"/>
        <w:rPr>
          <w:rFonts w:ascii="Times New Roman" w:hAnsi="Times New Roman" w:cs="Times New Roman"/>
          <w:b/>
          <w:color w:val="000000" w:themeColor="text1"/>
          <w:sz w:val="23"/>
          <w:szCs w:val="23"/>
        </w:rPr>
      </w:pPr>
    </w:p>
    <w:p w:rsidR="00A8409D" w:rsidRPr="006924CD" w:rsidRDefault="00B46C0D" w:rsidP="00A8409D">
      <w:pPr>
        <w:spacing w:after="0" w:line="240" w:lineRule="auto"/>
        <w:rPr>
          <w:rFonts w:ascii="Times New Roman" w:hAnsi="Times New Roman" w:cs="Times New Roman"/>
          <w:b/>
          <w:color w:val="000000" w:themeColor="text1"/>
          <w:sz w:val="23"/>
          <w:szCs w:val="23"/>
        </w:rPr>
      </w:pPr>
      <w:r w:rsidRPr="006924CD">
        <w:rPr>
          <w:rFonts w:ascii="Times New Roman" w:hAnsi="Times New Roman" w:cs="Times New Roman"/>
          <w:b/>
          <w:color w:val="000000" w:themeColor="text1"/>
          <w:sz w:val="23"/>
          <w:szCs w:val="23"/>
        </w:rPr>
        <w:t>Professional Licensure and Permit Review</w:t>
      </w:r>
    </w:p>
    <w:p w:rsidR="00A8409D" w:rsidRPr="006924CD" w:rsidRDefault="00A8409D" w:rsidP="00A8409D">
      <w:pPr>
        <w:spacing w:after="0" w:line="240" w:lineRule="auto"/>
        <w:rPr>
          <w:rFonts w:ascii="Times New Roman" w:hAnsi="Times New Roman" w:cs="Times New Roman"/>
          <w:b/>
          <w:color w:val="000000" w:themeColor="text1"/>
          <w:sz w:val="23"/>
          <w:szCs w:val="23"/>
        </w:rPr>
      </w:pPr>
    </w:p>
    <w:p w:rsidR="00A8409D" w:rsidRDefault="00384BFA" w:rsidP="00384BFA">
      <w:pPr>
        <w:spacing w:after="0"/>
        <w:rPr>
          <w:rFonts w:ascii="Times New Roman" w:hAnsi="Times New Roman" w:cs="Times New Roman"/>
          <w:sz w:val="23"/>
          <w:szCs w:val="23"/>
        </w:rPr>
      </w:pPr>
      <w:r w:rsidRPr="00384BFA">
        <w:rPr>
          <w:rFonts w:ascii="Times New Roman" w:hAnsi="Times New Roman" w:cs="Times New Roman"/>
          <w:sz w:val="23"/>
          <w:szCs w:val="23"/>
        </w:rPr>
        <w:t xml:space="preserve">Ms. Hill continued with a presentation about the roles of permit applicants and DEP staff regarding to Professional Engineer (PE)-licensed and Professional Geologist (PG)-licensed work, in the context of shortening permit review times. This subject relates to the request for third-party, privatization of permit reviews that have previously been suggested from industry representatives.  </w:t>
      </w:r>
    </w:p>
    <w:p w:rsidR="00384BFA" w:rsidRPr="00384BFA" w:rsidRDefault="00384BFA" w:rsidP="00384BFA">
      <w:pPr>
        <w:spacing w:after="0"/>
        <w:rPr>
          <w:rFonts w:ascii="Times New Roman" w:hAnsi="Times New Roman" w:cs="Times New Roman"/>
          <w:sz w:val="23"/>
          <w:szCs w:val="23"/>
        </w:rPr>
      </w:pPr>
    </w:p>
    <w:p w:rsidR="00246DEA" w:rsidRPr="00865303" w:rsidRDefault="00384BFA" w:rsidP="00C227ED">
      <w:pPr>
        <w:spacing w:after="0" w:line="240" w:lineRule="auto"/>
        <w:rPr>
          <w:rFonts w:ascii="Times New Roman" w:hAnsi="Times New Roman" w:cs="Times New Roman"/>
          <w:color w:val="000000" w:themeColor="text1"/>
          <w:sz w:val="23"/>
          <w:szCs w:val="23"/>
        </w:rPr>
      </w:pPr>
      <w:r w:rsidRPr="00384BFA">
        <w:rPr>
          <w:rFonts w:ascii="Times New Roman" w:hAnsi="Times New Roman" w:cs="Times New Roman"/>
          <w:sz w:val="23"/>
          <w:szCs w:val="23"/>
        </w:rPr>
        <w:t xml:space="preserve">Ms. Hill outlined permit review responsibilities and the permitting decision process required to be undertaken by the Department under Chapter 86.  </w:t>
      </w:r>
      <w:r w:rsidR="00865303">
        <w:rPr>
          <w:rFonts w:ascii="Times New Roman" w:hAnsi="Times New Roman" w:cs="Times New Roman"/>
          <w:sz w:val="23"/>
          <w:szCs w:val="23"/>
        </w:rPr>
        <w:t xml:space="preserve">She </w:t>
      </w:r>
      <w:r w:rsidR="00C227ED" w:rsidRPr="00C227ED">
        <w:rPr>
          <w:rFonts w:ascii="Times New Roman" w:hAnsi="Times New Roman" w:cs="Times New Roman"/>
          <w:sz w:val="23"/>
          <w:szCs w:val="23"/>
        </w:rPr>
        <w:t xml:space="preserve">described the complexity of permit reviews for both applicants and consultants and, explained conflicts of interest regarding permit applications from consultants.  </w:t>
      </w:r>
      <w:r w:rsidR="00865303">
        <w:rPr>
          <w:rFonts w:ascii="Times New Roman" w:hAnsi="Times New Roman" w:cs="Times New Roman"/>
          <w:color w:val="000000" w:themeColor="text1"/>
          <w:sz w:val="23"/>
          <w:szCs w:val="23"/>
        </w:rPr>
        <w:t xml:space="preserve">She also </w:t>
      </w:r>
      <w:r w:rsidR="00C227ED" w:rsidRPr="00C227ED">
        <w:rPr>
          <w:rFonts w:ascii="Times New Roman" w:hAnsi="Times New Roman" w:cs="Times New Roman"/>
          <w:sz w:val="23"/>
          <w:szCs w:val="23"/>
        </w:rPr>
        <w:t xml:space="preserve">mentioned several streamlining options for permit applications including some items that could be tailored for automatic approval, as they have standards that currently fit the regulations (i.e., erosion and sedimentation plans; general permits).  </w:t>
      </w:r>
    </w:p>
    <w:p w:rsidR="00401171" w:rsidRDefault="00401171" w:rsidP="00CE78F5">
      <w:pPr>
        <w:spacing w:after="0" w:line="240" w:lineRule="auto"/>
        <w:rPr>
          <w:rFonts w:ascii="Times New Roman" w:hAnsi="Times New Roman" w:cs="Times New Roman"/>
          <w:b/>
          <w:sz w:val="23"/>
          <w:szCs w:val="23"/>
        </w:rPr>
      </w:pPr>
    </w:p>
    <w:p w:rsidR="008D15BF" w:rsidRPr="006924CD" w:rsidRDefault="008D15BF" w:rsidP="00CE78F5">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Updates</w:t>
      </w:r>
    </w:p>
    <w:p w:rsidR="008D15BF" w:rsidRPr="006924CD" w:rsidRDefault="008D15BF" w:rsidP="00CE78F5">
      <w:pPr>
        <w:spacing w:after="0" w:line="240" w:lineRule="auto"/>
        <w:rPr>
          <w:rFonts w:ascii="Times New Roman" w:hAnsi="Times New Roman" w:cs="Times New Roman"/>
          <w:b/>
          <w:sz w:val="23"/>
          <w:szCs w:val="23"/>
        </w:rPr>
      </w:pPr>
    </w:p>
    <w:p w:rsidR="008D15BF" w:rsidRPr="006924CD" w:rsidRDefault="008D15BF" w:rsidP="00CE78F5">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Mr. Allen provided update</w:t>
      </w:r>
      <w:r w:rsidR="00266C90">
        <w:rPr>
          <w:rFonts w:ascii="Times New Roman" w:hAnsi="Times New Roman" w:cs="Times New Roman"/>
          <w:sz w:val="23"/>
          <w:szCs w:val="23"/>
        </w:rPr>
        <w:t xml:space="preserve">s to the Board </w:t>
      </w:r>
      <w:r w:rsidRPr="006924CD">
        <w:rPr>
          <w:rFonts w:ascii="Times New Roman" w:hAnsi="Times New Roman" w:cs="Times New Roman"/>
          <w:sz w:val="23"/>
          <w:szCs w:val="23"/>
        </w:rPr>
        <w:t>rega</w:t>
      </w:r>
      <w:r w:rsidR="00266C90">
        <w:rPr>
          <w:rFonts w:ascii="Times New Roman" w:hAnsi="Times New Roman" w:cs="Times New Roman"/>
          <w:sz w:val="23"/>
          <w:szCs w:val="23"/>
        </w:rPr>
        <w:t>rding the coal mining program</w:t>
      </w:r>
      <w:r w:rsidRPr="006924CD">
        <w:rPr>
          <w:rFonts w:ascii="Times New Roman" w:hAnsi="Times New Roman" w:cs="Times New Roman"/>
          <w:sz w:val="23"/>
          <w:szCs w:val="23"/>
        </w:rPr>
        <w:t>:</w:t>
      </w:r>
    </w:p>
    <w:p w:rsidR="0093358D" w:rsidRPr="006924CD" w:rsidRDefault="0093358D" w:rsidP="00CE78F5">
      <w:pPr>
        <w:spacing w:after="0" w:line="240" w:lineRule="auto"/>
        <w:rPr>
          <w:rFonts w:ascii="Times New Roman" w:hAnsi="Times New Roman" w:cs="Times New Roman"/>
          <w:sz w:val="23"/>
          <w:szCs w:val="23"/>
        </w:rPr>
      </w:pPr>
    </w:p>
    <w:p w:rsidR="007A23D8" w:rsidRPr="006924CD" w:rsidRDefault="007A23D8" w:rsidP="00500EE3">
      <w:pPr>
        <w:pStyle w:val="ListParagraph"/>
        <w:numPr>
          <w:ilvl w:val="0"/>
          <w:numId w:val="4"/>
        </w:numPr>
        <w:spacing w:after="0" w:line="240" w:lineRule="auto"/>
        <w:rPr>
          <w:rFonts w:ascii="Times New Roman" w:hAnsi="Times New Roman" w:cs="Times New Roman"/>
          <w:b/>
          <w:i/>
          <w:sz w:val="23"/>
          <w:szCs w:val="23"/>
        </w:rPr>
      </w:pPr>
      <w:r w:rsidRPr="006924CD">
        <w:rPr>
          <w:rFonts w:ascii="Times New Roman" w:hAnsi="Times New Roman" w:cs="Times New Roman"/>
          <w:b/>
          <w:i/>
          <w:sz w:val="23"/>
          <w:szCs w:val="23"/>
          <w:u w:val="single"/>
        </w:rPr>
        <w:t>Non-Regulatory Agenda</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A variety of guidance documents and permit application types are being developed or, are under consideration, including: 1) Pre-Applications; 2) Coal Ash; 3) Civil Penalties; 4) Blaster’s License Suspension; 5) Processing Completion Reports; 6) Bonding (Direct submittal of bonds); 7) Non-Coal Underground Mine Application; 8) Beneficial Use of Sewage Sludge at Active Mine Sites; 9) Surface Water Protection (Underground Bituminous Coal Mines); 10) Engineering Manual; 11) General Permit (GP) Materials; and 12) Government-Financed Construction Contracts (GFCCs).   </w:t>
      </w:r>
    </w:p>
    <w:p w:rsidR="00DA66CD" w:rsidRPr="006924CD" w:rsidRDefault="00372CF3" w:rsidP="00DA66CD">
      <w:pPr>
        <w:pStyle w:val="ListParagraph"/>
        <w:numPr>
          <w:ilvl w:val="0"/>
          <w:numId w:val="4"/>
        </w:numPr>
        <w:spacing w:after="0" w:line="240" w:lineRule="auto"/>
        <w:rPr>
          <w:rFonts w:ascii="Times New Roman" w:hAnsi="Times New Roman" w:cs="Times New Roman"/>
          <w:i/>
          <w:sz w:val="23"/>
          <w:szCs w:val="23"/>
        </w:rPr>
      </w:pPr>
      <w:r w:rsidRPr="006924CD">
        <w:rPr>
          <w:rFonts w:ascii="Times New Roman" w:hAnsi="Times New Roman" w:cs="Times New Roman"/>
          <w:b/>
          <w:i/>
          <w:sz w:val="23"/>
          <w:szCs w:val="23"/>
          <w:u w:val="single"/>
        </w:rPr>
        <w:t>National Pollutant Discharge Elimination System (NPDES) Permitting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As of March 31, 2016, there have been 667 draft NPDES permits sent to the United States Environmental Protection Agency (US EPA) (338 of these have been issued and 21 could be issued – bot</w:t>
      </w:r>
      <w:r w:rsidR="00266C90">
        <w:rPr>
          <w:rFonts w:ascii="Times New Roman" w:hAnsi="Times New Roman" w:cs="Times New Roman"/>
          <w:sz w:val="23"/>
          <w:szCs w:val="23"/>
        </w:rPr>
        <w:t xml:space="preserve">h with comments; nine more </w:t>
      </w:r>
      <w:r w:rsidRPr="006924CD">
        <w:rPr>
          <w:rFonts w:ascii="Times New Roman" w:hAnsi="Times New Roman" w:cs="Times New Roman"/>
          <w:sz w:val="23"/>
          <w:szCs w:val="23"/>
        </w:rPr>
        <w:t xml:space="preserve">are pending, also with comments).  There were 259 permits issued without comments, with 36 that could be issued, and </w:t>
      </w:r>
      <w:r w:rsidR="00266C90">
        <w:rPr>
          <w:rFonts w:ascii="Times New Roman" w:hAnsi="Times New Roman" w:cs="Times New Roman"/>
          <w:sz w:val="23"/>
          <w:szCs w:val="23"/>
        </w:rPr>
        <w:t>four</w:t>
      </w:r>
      <w:r w:rsidRPr="006924CD">
        <w:rPr>
          <w:rFonts w:ascii="Times New Roman" w:hAnsi="Times New Roman" w:cs="Times New Roman"/>
          <w:sz w:val="23"/>
          <w:szCs w:val="23"/>
        </w:rPr>
        <w:t xml:space="preserve"> that are pending – all without comments.  </w:t>
      </w:r>
    </w:p>
    <w:p w:rsidR="004B7B26" w:rsidRPr="006924CD" w:rsidRDefault="004B7B26" w:rsidP="00500EE3">
      <w:pPr>
        <w:pStyle w:val="ListParagraph"/>
        <w:numPr>
          <w:ilvl w:val="0"/>
          <w:numId w:val="4"/>
        </w:numPr>
        <w:spacing w:after="0" w:line="240" w:lineRule="auto"/>
        <w:rPr>
          <w:rFonts w:ascii="Times New Roman" w:hAnsi="Times New Roman" w:cs="Times New Roman"/>
          <w:b/>
          <w:i/>
          <w:sz w:val="23"/>
          <w:szCs w:val="23"/>
        </w:rPr>
      </w:pPr>
      <w:r w:rsidRPr="006924CD">
        <w:rPr>
          <w:rFonts w:ascii="Times New Roman" w:hAnsi="Times New Roman" w:cs="Times New Roman"/>
          <w:b/>
          <w:i/>
          <w:sz w:val="23"/>
          <w:szCs w:val="23"/>
          <w:u w:val="single"/>
        </w:rPr>
        <w:t>Permit Decision Guarantee (PDG)</w:t>
      </w:r>
      <w:r w:rsidRPr="006924CD">
        <w:rPr>
          <w:rFonts w:ascii="Times New Roman" w:hAnsi="Times New Roman" w:cs="Times New Roman"/>
          <w:b/>
          <w:i/>
          <w:sz w:val="23"/>
          <w:szCs w:val="23"/>
        </w:rPr>
        <w:t xml:space="preserve">: </w:t>
      </w:r>
      <w:r w:rsidR="00266C90">
        <w:rPr>
          <w:rFonts w:ascii="Times New Roman" w:hAnsi="Times New Roman" w:cs="Times New Roman"/>
          <w:sz w:val="23"/>
          <w:szCs w:val="23"/>
        </w:rPr>
        <w:t xml:space="preserve">As of March 31, </w:t>
      </w:r>
      <w:r w:rsidRPr="006924CD">
        <w:rPr>
          <w:rFonts w:ascii="Times New Roman" w:hAnsi="Times New Roman" w:cs="Times New Roman"/>
          <w:sz w:val="23"/>
          <w:szCs w:val="23"/>
        </w:rPr>
        <w:t>2016, about 93% of mining permits (1,514 of 1,629) have been disposed, with the remaining 7% (115) awaiting action (41 of these are from the Pottsville Dis</w:t>
      </w:r>
      <w:r w:rsidR="00266C90">
        <w:rPr>
          <w:rFonts w:ascii="Times New Roman" w:hAnsi="Times New Roman" w:cs="Times New Roman"/>
          <w:sz w:val="23"/>
          <w:szCs w:val="23"/>
        </w:rPr>
        <w:t>trict Mining Office (DMO).  T</w:t>
      </w:r>
      <w:r w:rsidRPr="006924CD">
        <w:rPr>
          <w:rFonts w:ascii="Times New Roman" w:hAnsi="Times New Roman" w:cs="Times New Roman"/>
          <w:sz w:val="23"/>
          <w:szCs w:val="23"/>
        </w:rPr>
        <w:t>he other 74 are from the California DMO, with none from the other DMOs).  These figures inclu</w:t>
      </w:r>
      <w:r w:rsidR="00266C90">
        <w:rPr>
          <w:rFonts w:ascii="Times New Roman" w:hAnsi="Times New Roman" w:cs="Times New Roman"/>
          <w:sz w:val="23"/>
          <w:szCs w:val="23"/>
        </w:rPr>
        <w:t>de 76 renewal applications and three</w:t>
      </w:r>
      <w:r w:rsidRPr="006924CD">
        <w:rPr>
          <w:rFonts w:ascii="Times New Roman" w:hAnsi="Times New Roman" w:cs="Times New Roman"/>
          <w:sz w:val="23"/>
          <w:szCs w:val="23"/>
        </w:rPr>
        <w:t xml:space="preserve"> bond review applications.  As a whole, the permit review on-time percentages for all DMOs were as follows</w:t>
      </w:r>
      <w:r w:rsidR="002061E8" w:rsidRPr="006924CD">
        <w:rPr>
          <w:rFonts w:ascii="Times New Roman" w:hAnsi="Times New Roman" w:cs="Times New Roman"/>
          <w:sz w:val="23"/>
          <w:szCs w:val="23"/>
        </w:rPr>
        <w:t xml:space="preserve"> (Note</w:t>
      </w:r>
      <w:r w:rsidRPr="006924CD">
        <w:rPr>
          <w:rFonts w:ascii="Times New Roman" w:hAnsi="Times New Roman" w:cs="Times New Roman"/>
          <w:sz w:val="23"/>
          <w:szCs w:val="23"/>
        </w:rPr>
        <w:t>:</w:t>
      </w:r>
      <w:r w:rsidR="002061E8" w:rsidRPr="006924CD">
        <w:rPr>
          <w:rFonts w:ascii="Times New Roman" w:hAnsi="Times New Roman" w:cs="Times New Roman"/>
          <w:sz w:val="23"/>
          <w:szCs w:val="23"/>
        </w:rPr>
        <w:t xml:space="preserve"> a discussion of this topic highlighted DEP’s commitment to improving permit review efficiency through the pursuit of further online submission of permit applications, building a “guidance tool” around original permit applications and, developing a database to monitor permit application review progress – the tool for this may</w:t>
      </w:r>
      <w:r w:rsidR="00266C90">
        <w:rPr>
          <w:rFonts w:ascii="Times New Roman" w:hAnsi="Times New Roman" w:cs="Times New Roman"/>
          <w:sz w:val="23"/>
          <w:szCs w:val="23"/>
        </w:rPr>
        <w:t xml:space="preserve"> be up and running by February 1, </w:t>
      </w:r>
      <w:r w:rsidR="002061E8" w:rsidRPr="006924CD">
        <w:rPr>
          <w:rFonts w:ascii="Times New Roman" w:hAnsi="Times New Roman" w:cs="Times New Roman"/>
          <w:sz w:val="23"/>
          <w:szCs w:val="23"/>
        </w:rPr>
        <w:t xml:space="preserve">2017):  </w:t>
      </w:r>
      <w:r w:rsidRPr="006924CD">
        <w:rPr>
          <w:rFonts w:ascii="Times New Roman" w:hAnsi="Times New Roman" w:cs="Times New Roman"/>
          <w:sz w:val="23"/>
          <w:szCs w:val="23"/>
        </w:rPr>
        <w:t xml:space="preserve"> </w:t>
      </w:r>
    </w:p>
    <w:p w:rsidR="004B7B26" w:rsidRPr="006924CD" w:rsidRDefault="004B7B26" w:rsidP="004B7B26">
      <w:pPr>
        <w:pStyle w:val="ListParagraph"/>
        <w:numPr>
          <w:ilvl w:val="0"/>
          <w:numId w:val="8"/>
        </w:numPr>
        <w:spacing w:after="0" w:line="240" w:lineRule="auto"/>
        <w:rPr>
          <w:rFonts w:ascii="Times New Roman" w:hAnsi="Times New Roman" w:cs="Times New Roman"/>
          <w:b/>
          <w:i/>
          <w:sz w:val="23"/>
          <w:szCs w:val="23"/>
        </w:rPr>
      </w:pPr>
      <w:r w:rsidRPr="006924CD">
        <w:rPr>
          <w:rFonts w:ascii="Times New Roman" w:hAnsi="Times New Roman" w:cs="Times New Roman"/>
          <w:i/>
          <w:sz w:val="23"/>
          <w:szCs w:val="23"/>
          <w:u w:val="single"/>
        </w:rPr>
        <w:t>Knox DMO</w:t>
      </w:r>
      <w:r w:rsidRPr="006924CD">
        <w:rPr>
          <w:rFonts w:ascii="Times New Roman" w:hAnsi="Times New Roman" w:cs="Times New Roman"/>
          <w:i/>
          <w:sz w:val="23"/>
          <w:szCs w:val="23"/>
        </w:rPr>
        <w:t>: 94.2% on-time (813 of 861 permits disposed).</w:t>
      </w:r>
    </w:p>
    <w:p w:rsidR="004B7B26" w:rsidRPr="006924CD" w:rsidRDefault="004B7B26" w:rsidP="004B7B26">
      <w:pPr>
        <w:pStyle w:val="ListParagraph"/>
        <w:numPr>
          <w:ilvl w:val="0"/>
          <w:numId w:val="8"/>
        </w:numPr>
        <w:spacing w:after="0" w:line="240" w:lineRule="auto"/>
        <w:rPr>
          <w:rFonts w:ascii="Times New Roman" w:hAnsi="Times New Roman" w:cs="Times New Roman"/>
          <w:b/>
          <w:i/>
          <w:sz w:val="23"/>
          <w:szCs w:val="23"/>
        </w:rPr>
      </w:pPr>
      <w:r w:rsidRPr="006924CD">
        <w:rPr>
          <w:rFonts w:ascii="Times New Roman" w:hAnsi="Times New Roman" w:cs="Times New Roman"/>
          <w:i/>
          <w:sz w:val="23"/>
          <w:szCs w:val="23"/>
          <w:u w:val="single"/>
        </w:rPr>
        <w:t>California DMO</w:t>
      </w:r>
      <w:r w:rsidRPr="006924CD">
        <w:rPr>
          <w:rFonts w:ascii="Times New Roman" w:hAnsi="Times New Roman" w:cs="Times New Roman"/>
          <w:i/>
          <w:sz w:val="23"/>
          <w:szCs w:val="23"/>
        </w:rPr>
        <w:t>: 86.1% on-time (997 of 1,502 permits disposed).</w:t>
      </w:r>
    </w:p>
    <w:p w:rsidR="004B7B26" w:rsidRPr="006924CD" w:rsidRDefault="004B7B26" w:rsidP="004B7B26">
      <w:pPr>
        <w:pStyle w:val="ListParagraph"/>
        <w:numPr>
          <w:ilvl w:val="0"/>
          <w:numId w:val="8"/>
        </w:numPr>
        <w:spacing w:after="0" w:line="240" w:lineRule="auto"/>
        <w:rPr>
          <w:rFonts w:ascii="Times New Roman" w:hAnsi="Times New Roman" w:cs="Times New Roman"/>
          <w:b/>
          <w:i/>
          <w:sz w:val="23"/>
          <w:szCs w:val="23"/>
        </w:rPr>
      </w:pPr>
      <w:proofErr w:type="spellStart"/>
      <w:r w:rsidRPr="006924CD">
        <w:rPr>
          <w:rFonts w:ascii="Times New Roman" w:hAnsi="Times New Roman" w:cs="Times New Roman"/>
          <w:i/>
          <w:sz w:val="23"/>
          <w:szCs w:val="23"/>
          <w:u w:val="single"/>
        </w:rPr>
        <w:t>Moshannon</w:t>
      </w:r>
      <w:proofErr w:type="spellEnd"/>
      <w:r w:rsidRPr="006924CD">
        <w:rPr>
          <w:rFonts w:ascii="Times New Roman" w:hAnsi="Times New Roman" w:cs="Times New Roman"/>
          <w:i/>
          <w:sz w:val="23"/>
          <w:szCs w:val="23"/>
          <w:u w:val="single"/>
        </w:rPr>
        <w:t xml:space="preserve"> DMO</w:t>
      </w:r>
      <w:r w:rsidRPr="006924CD">
        <w:rPr>
          <w:rFonts w:ascii="Times New Roman" w:hAnsi="Times New Roman" w:cs="Times New Roman"/>
          <w:i/>
          <w:sz w:val="23"/>
          <w:szCs w:val="23"/>
        </w:rPr>
        <w:t>: 82.4% on-time (1,169 of 1,294 permits disposed).</w:t>
      </w:r>
    </w:p>
    <w:p w:rsidR="004B7B26" w:rsidRPr="006924CD" w:rsidRDefault="004B7B26" w:rsidP="004B7B26">
      <w:pPr>
        <w:pStyle w:val="ListParagraph"/>
        <w:numPr>
          <w:ilvl w:val="0"/>
          <w:numId w:val="8"/>
        </w:numPr>
        <w:spacing w:after="0" w:line="240" w:lineRule="auto"/>
        <w:rPr>
          <w:rFonts w:ascii="Times New Roman" w:hAnsi="Times New Roman" w:cs="Times New Roman"/>
          <w:b/>
          <w:i/>
          <w:sz w:val="23"/>
          <w:szCs w:val="23"/>
        </w:rPr>
      </w:pPr>
      <w:r w:rsidRPr="006924CD">
        <w:rPr>
          <w:rFonts w:ascii="Times New Roman" w:hAnsi="Times New Roman" w:cs="Times New Roman"/>
          <w:i/>
          <w:sz w:val="23"/>
          <w:szCs w:val="23"/>
          <w:u w:val="single"/>
        </w:rPr>
        <w:lastRenderedPageBreak/>
        <w:t>Cambria DMO</w:t>
      </w:r>
      <w:r w:rsidRPr="006924CD">
        <w:rPr>
          <w:rFonts w:ascii="Times New Roman" w:hAnsi="Times New Roman" w:cs="Times New Roman"/>
          <w:i/>
          <w:sz w:val="23"/>
          <w:szCs w:val="23"/>
        </w:rPr>
        <w:t>: 82% on-time (1,412 of 1,633 permits disposed).</w:t>
      </w:r>
    </w:p>
    <w:p w:rsidR="004B7B26" w:rsidRPr="006924CD" w:rsidRDefault="004B7B26" w:rsidP="004B7B26">
      <w:pPr>
        <w:pStyle w:val="ListParagraph"/>
        <w:numPr>
          <w:ilvl w:val="0"/>
          <w:numId w:val="8"/>
        </w:numPr>
        <w:spacing w:after="0" w:line="240" w:lineRule="auto"/>
        <w:rPr>
          <w:rFonts w:ascii="Times New Roman" w:hAnsi="Times New Roman" w:cs="Times New Roman"/>
          <w:b/>
          <w:i/>
          <w:sz w:val="23"/>
          <w:szCs w:val="23"/>
        </w:rPr>
      </w:pPr>
      <w:r w:rsidRPr="006924CD">
        <w:rPr>
          <w:rFonts w:ascii="Times New Roman" w:hAnsi="Times New Roman" w:cs="Times New Roman"/>
          <w:i/>
          <w:sz w:val="23"/>
          <w:szCs w:val="23"/>
          <w:u w:val="single"/>
        </w:rPr>
        <w:t>New Stanton DMO</w:t>
      </w:r>
      <w:r w:rsidRPr="006924CD">
        <w:rPr>
          <w:rFonts w:ascii="Times New Roman" w:hAnsi="Times New Roman" w:cs="Times New Roman"/>
          <w:i/>
          <w:sz w:val="23"/>
          <w:szCs w:val="23"/>
        </w:rPr>
        <w:t>: 76.4% on-time (651 of 867 permits disposed).</w:t>
      </w:r>
    </w:p>
    <w:p w:rsidR="004B7B26" w:rsidRPr="006924CD" w:rsidRDefault="004B7B26" w:rsidP="004B7B26">
      <w:pPr>
        <w:pStyle w:val="ListParagraph"/>
        <w:numPr>
          <w:ilvl w:val="0"/>
          <w:numId w:val="8"/>
        </w:numPr>
        <w:spacing w:after="0" w:line="240" w:lineRule="auto"/>
        <w:rPr>
          <w:rFonts w:ascii="Times New Roman" w:hAnsi="Times New Roman" w:cs="Times New Roman"/>
          <w:b/>
          <w:i/>
          <w:sz w:val="23"/>
          <w:szCs w:val="23"/>
        </w:rPr>
      </w:pPr>
      <w:r w:rsidRPr="006924CD">
        <w:rPr>
          <w:rFonts w:ascii="Times New Roman" w:hAnsi="Times New Roman" w:cs="Times New Roman"/>
          <w:i/>
          <w:sz w:val="23"/>
          <w:szCs w:val="23"/>
          <w:u w:val="single"/>
        </w:rPr>
        <w:t>Pottsville DMO</w:t>
      </w:r>
      <w:r w:rsidRPr="006924CD">
        <w:rPr>
          <w:rFonts w:ascii="Times New Roman" w:hAnsi="Times New Roman" w:cs="Times New Roman"/>
          <w:i/>
          <w:sz w:val="23"/>
          <w:szCs w:val="23"/>
        </w:rPr>
        <w:t>: 63.4% on-time (924 of 1,289 permits disposed).</w:t>
      </w:r>
    </w:p>
    <w:p w:rsidR="003E00CD" w:rsidRPr="006924CD" w:rsidRDefault="003E00CD" w:rsidP="00500EE3">
      <w:pPr>
        <w:pStyle w:val="ListParagraph"/>
        <w:numPr>
          <w:ilvl w:val="0"/>
          <w:numId w:val="4"/>
        </w:numPr>
        <w:spacing w:after="0" w:line="240" w:lineRule="auto"/>
        <w:rPr>
          <w:rFonts w:ascii="Times New Roman" w:hAnsi="Times New Roman" w:cs="Times New Roman"/>
          <w:b/>
          <w:i/>
          <w:sz w:val="23"/>
          <w:szCs w:val="23"/>
        </w:rPr>
      </w:pPr>
      <w:r w:rsidRPr="006924CD">
        <w:rPr>
          <w:rFonts w:ascii="Times New Roman" w:hAnsi="Times New Roman" w:cs="Times New Roman"/>
          <w:b/>
          <w:i/>
          <w:sz w:val="23"/>
          <w:szCs w:val="23"/>
          <w:u w:val="single"/>
        </w:rPr>
        <w:t>Alternative Bond System (ABS) Legacy Trust Account</w:t>
      </w:r>
      <w:r w:rsidRPr="006924CD">
        <w:rPr>
          <w:rFonts w:ascii="Times New Roman" w:hAnsi="Times New Roman" w:cs="Times New Roman"/>
          <w:b/>
          <w:i/>
          <w:sz w:val="23"/>
          <w:szCs w:val="23"/>
        </w:rPr>
        <w:t>:</w:t>
      </w:r>
      <w:r w:rsidRPr="006924CD">
        <w:rPr>
          <w:rFonts w:ascii="Times New Roman" w:hAnsi="Times New Roman" w:cs="Times New Roman"/>
          <w:sz w:val="23"/>
          <w:szCs w:val="23"/>
        </w:rPr>
        <w:t xml:space="preserve"> For the respective periods of January 2007, January 2011, December 2016, and March 2016, the ABS Trust Legacy Account readings were as follows:  </w:t>
      </w:r>
    </w:p>
    <w:p w:rsidR="003E00CD" w:rsidRPr="006924CD" w:rsidRDefault="003E00CD" w:rsidP="003E00CD">
      <w:pPr>
        <w:pStyle w:val="ListParagraph"/>
        <w:numPr>
          <w:ilvl w:val="0"/>
          <w:numId w:val="9"/>
        </w:numPr>
        <w:spacing w:after="0" w:line="240" w:lineRule="auto"/>
        <w:rPr>
          <w:rFonts w:ascii="Times New Roman" w:hAnsi="Times New Roman" w:cs="Times New Roman"/>
          <w:b/>
          <w:i/>
          <w:sz w:val="23"/>
          <w:szCs w:val="23"/>
        </w:rPr>
      </w:pPr>
      <w:r w:rsidRPr="006924CD">
        <w:rPr>
          <w:rFonts w:ascii="Times New Roman" w:hAnsi="Times New Roman" w:cs="Times New Roman"/>
          <w:i/>
          <w:sz w:val="23"/>
          <w:szCs w:val="23"/>
          <w:u w:val="single"/>
        </w:rPr>
        <w:t>January 2007</w:t>
      </w:r>
      <w:r w:rsidRPr="006924CD">
        <w:rPr>
          <w:rFonts w:ascii="Times New Roman" w:hAnsi="Times New Roman" w:cs="Times New Roman"/>
          <w:i/>
          <w:sz w:val="23"/>
          <w:szCs w:val="23"/>
        </w:rPr>
        <w:t xml:space="preserve">: 56 agreements, with 31 bonds worth $84.1 million; 14 fully-funded trusts worth $38.6 million; and 11 partially-funded trusts worth $39 million.  </w:t>
      </w:r>
    </w:p>
    <w:p w:rsidR="003E00CD" w:rsidRPr="006924CD" w:rsidRDefault="003E00CD" w:rsidP="003E00CD">
      <w:pPr>
        <w:pStyle w:val="ListParagraph"/>
        <w:numPr>
          <w:ilvl w:val="0"/>
          <w:numId w:val="9"/>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January 2011</w:t>
      </w:r>
      <w:r w:rsidRPr="006924CD">
        <w:rPr>
          <w:rFonts w:ascii="Times New Roman" w:hAnsi="Times New Roman" w:cs="Times New Roman"/>
          <w:i/>
          <w:sz w:val="23"/>
          <w:szCs w:val="23"/>
        </w:rPr>
        <w:t>: 107 agreements, with 64 bonds worth $192 million; 30 fully-funded trusts worth $52.5 million (down from the expected $69.1 million)</w:t>
      </w:r>
      <w:r w:rsidR="00FF6555" w:rsidRPr="006924CD">
        <w:rPr>
          <w:rFonts w:ascii="Times New Roman" w:hAnsi="Times New Roman" w:cs="Times New Roman"/>
          <w:i/>
          <w:sz w:val="23"/>
          <w:szCs w:val="23"/>
        </w:rPr>
        <w:t xml:space="preserve"> and 10 partially-funded trusts (with 3 additional ABS sites) worth $18.5 million (down from the expected $52.8 million).   </w:t>
      </w:r>
    </w:p>
    <w:p w:rsidR="00FF6555" w:rsidRPr="006924CD" w:rsidRDefault="00FF6555" w:rsidP="003E00CD">
      <w:pPr>
        <w:pStyle w:val="ListParagraph"/>
        <w:numPr>
          <w:ilvl w:val="0"/>
          <w:numId w:val="9"/>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December 2015</w:t>
      </w:r>
      <w:r w:rsidRPr="006924CD">
        <w:rPr>
          <w:rFonts w:ascii="Times New Roman" w:hAnsi="Times New Roman" w:cs="Times New Roman"/>
          <w:i/>
          <w:sz w:val="23"/>
          <w:szCs w:val="23"/>
        </w:rPr>
        <w:t xml:space="preserve">: 132 agreements, with 75 bonds worth $226.2 million; 44 fully-funded trusts worth $72.9 million (down from the expected $82.6 million), and 11 partially-funded trusts (with 2 additional ABS sites) worth $62.2 million (down from the expected $124 million).  </w:t>
      </w:r>
    </w:p>
    <w:p w:rsidR="00FF6555" w:rsidRPr="006924CD" w:rsidRDefault="00FF6555" w:rsidP="003E00CD">
      <w:pPr>
        <w:pStyle w:val="ListParagraph"/>
        <w:numPr>
          <w:ilvl w:val="0"/>
          <w:numId w:val="9"/>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March 2016</w:t>
      </w:r>
      <w:r w:rsidRPr="006924CD">
        <w:rPr>
          <w:rFonts w:ascii="Times New Roman" w:hAnsi="Times New Roman" w:cs="Times New Roman"/>
          <w:i/>
          <w:sz w:val="23"/>
          <w:szCs w:val="23"/>
        </w:rPr>
        <w:t xml:space="preserve">: 132 agreements, with 75 bonds worth $237 million, 44 fully-funded trusts worth $74.7 million (down from the expected $82.6 million), and 11 partially-funded trusts (with 2 additional ABS sites) worth $65.2 million (down from the expected $124.5 million).   </w:t>
      </w:r>
    </w:p>
    <w:p w:rsidR="0065655B" w:rsidRPr="006924CD" w:rsidRDefault="0065655B" w:rsidP="00500EE3">
      <w:pPr>
        <w:pStyle w:val="ListParagraph"/>
        <w:numPr>
          <w:ilvl w:val="0"/>
          <w:numId w:val="4"/>
        </w:numPr>
        <w:spacing w:after="0" w:line="240" w:lineRule="auto"/>
        <w:rPr>
          <w:rFonts w:ascii="Times New Roman" w:hAnsi="Times New Roman" w:cs="Times New Roman"/>
          <w:b/>
          <w:i/>
          <w:sz w:val="23"/>
          <w:szCs w:val="23"/>
        </w:rPr>
      </w:pPr>
      <w:r w:rsidRPr="006924CD">
        <w:rPr>
          <w:rFonts w:ascii="Times New Roman" w:hAnsi="Times New Roman" w:cs="Times New Roman"/>
          <w:b/>
          <w:i/>
          <w:sz w:val="23"/>
          <w:szCs w:val="23"/>
          <w:u w:val="single"/>
        </w:rPr>
        <w:t>Land Reclamation Financial Guarantees</w:t>
      </w:r>
      <w:r w:rsidR="001B63A6" w:rsidRPr="006924CD">
        <w:rPr>
          <w:rFonts w:ascii="Times New Roman" w:hAnsi="Times New Roman" w:cs="Times New Roman"/>
          <w:b/>
          <w:i/>
          <w:sz w:val="23"/>
          <w:szCs w:val="23"/>
          <w:u w:val="single"/>
        </w:rPr>
        <w:t xml:space="preserve"> (LRFG)</w:t>
      </w:r>
      <w:r w:rsidRPr="006924CD">
        <w:rPr>
          <w:rFonts w:ascii="Times New Roman" w:hAnsi="Times New Roman" w:cs="Times New Roman"/>
          <w:b/>
          <w:i/>
          <w:sz w:val="23"/>
          <w:szCs w:val="23"/>
        </w:rPr>
        <w:t xml:space="preserve">: </w:t>
      </w:r>
      <w:r w:rsidR="001B63A6" w:rsidRPr="006924CD">
        <w:rPr>
          <w:rFonts w:ascii="Times New Roman" w:hAnsi="Times New Roman" w:cs="Times New Roman"/>
          <w:sz w:val="23"/>
          <w:szCs w:val="23"/>
        </w:rPr>
        <w:t xml:space="preserve">Presently, there are 99 LRFG Operators (up from 89 previously) worth $265,000.00 on average (maximum value: $2.6 million) and 159 LRFG permits (up from 143 previously) worth $165,278.00 on average (maximum value: $2.1 million).  </w:t>
      </w:r>
    </w:p>
    <w:p w:rsidR="00500EE3" w:rsidRPr="006924CD" w:rsidRDefault="00500EE3" w:rsidP="00500EE3">
      <w:pPr>
        <w:pStyle w:val="ListParagraph"/>
        <w:numPr>
          <w:ilvl w:val="0"/>
          <w:numId w:val="4"/>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Reclamation Fee Account</w:t>
      </w:r>
      <w:r w:rsidRPr="006924CD">
        <w:rPr>
          <w:rFonts w:ascii="Times New Roman" w:hAnsi="Times New Roman" w:cs="Times New Roman"/>
          <w:b/>
          <w:i/>
          <w:sz w:val="23"/>
          <w:szCs w:val="23"/>
        </w:rPr>
        <w:t xml:space="preserve">: </w:t>
      </w:r>
    </w:p>
    <w:p w:rsidR="00AC6566" w:rsidRPr="006924CD" w:rsidRDefault="00AC6566" w:rsidP="00AC6566">
      <w:pPr>
        <w:pStyle w:val="ListParagraph"/>
        <w:numPr>
          <w:ilvl w:val="0"/>
          <w:numId w:val="6"/>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Revenue from the 1</w:t>
      </w:r>
      <w:r w:rsidRPr="006924CD">
        <w:rPr>
          <w:rFonts w:ascii="Times New Roman" w:hAnsi="Times New Roman" w:cs="Times New Roman"/>
          <w:i/>
          <w:sz w:val="23"/>
          <w:szCs w:val="23"/>
          <w:u w:val="single"/>
          <w:vertAlign w:val="superscript"/>
        </w:rPr>
        <w:t>st</w:t>
      </w:r>
      <w:r w:rsidRPr="006924CD">
        <w:rPr>
          <w:rFonts w:ascii="Times New Roman" w:hAnsi="Times New Roman" w:cs="Times New Roman"/>
          <w:i/>
          <w:sz w:val="23"/>
          <w:szCs w:val="23"/>
          <w:u w:val="single"/>
        </w:rPr>
        <w:t xml:space="preserve"> Quarter of 2016</w:t>
      </w:r>
      <w:r w:rsidRPr="006924CD">
        <w:rPr>
          <w:rFonts w:ascii="Times New Roman" w:hAnsi="Times New Roman" w:cs="Times New Roman"/>
          <w:i/>
          <w:sz w:val="23"/>
          <w:szCs w:val="23"/>
        </w:rPr>
        <w:t>:</w:t>
      </w:r>
      <w:r w:rsidR="00321B84" w:rsidRPr="006924CD">
        <w:rPr>
          <w:rFonts w:ascii="Times New Roman" w:hAnsi="Times New Roman" w:cs="Times New Roman"/>
          <w:i/>
          <w:sz w:val="23"/>
          <w:szCs w:val="23"/>
        </w:rPr>
        <w:t xml:space="preserve"> During the period of January-March 2016, a total of $33,200.00 was collect</w:t>
      </w:r>
      <w:r w:rsidR="00266C90">
        <w:rPr>
          <w:rFonts w:ascii="Times New Roman" w:hAnsi="Times New Roman" w:cs="Times New Roman"/>
          <w:i/>
          <w:sz w:val="23"/>
          <w:szCs w:val="23"/>
        </w:rPr>
        <w:t xml:space="preserve">ed in Coal Civil Penalties and </w:t>
      </w:r>
      <w:r w:rsidR="00321B84" w:rsidRPr="006924CD">
        <w:rPr>
          <w:rFonts w:ascii="Times New Roman" w:hAnsi="Times New Roman" w:cs="Times New Roman"/>
          <w:i/>
          <w:sz w:val="23"/>
          <w:szCs w:val="23"/>
        </w:rPr>
        <w:t>a total of $2,836.46 was collected in Interest.  To date, the total collected in Coal Civil Penalties stands at $156,767.00 (5% of this total was transferred to the Environmental Education Fund, making t</w:t>
      </w:r>
      <w:r w:rsidR="008F61CF" w:rsidRPr="006924CD">
        <w:rPr>
          <w:rFonts w:ascii="Times New Roman" w:hAnsi="Times New Roman" w:cs="Times New Roman"/>
          <w:i/>
          <w:sz w:val="23"/>
          <w:szCs w:val="23"/>
        </w:rPr>
        <w:t>he fi</w:t>
      </w:r>
      <w:r w:rsidR="00266C90">
        <w:rPr>
          <w:rFonts w:ascii="Times New Roman" w:hAnsi="Times New Roman" w:cs="Times New Roman"/>
          <w:i/>
          <w:sz w:val="23"/>
          <w:szCs w:val="23"/>
        </w:rPr>
        <w:t xml:space="preserve">gure stand at $148,928.65) and </w:t>
      </w:r>
      <w:r w:rsidR="008F61CF" w:rsidRPr="006924CD">
        <w:rPr>
          <w:rFonts w:ascii="Times New Roman" w:hAnsi="Times New Roman" w:cs="Times New Roman"/>
          <w:i/>
          <w:sz w:val="23"/>
          <w:szCs w:val="23"/>
        </w:rPr>
        <w:t xml:space="preserve">the total collected for Interest was $6,168.23.   </w:t>
      </w:r>
    </w:p>
    <w:p w:rsidR="00AC6566" w:rsidRPr="006924CD" w:rsidRDefault="00AC6566" w:rsidP="00AC6566">
      <w:pPr>
        <w:pStyle w:val="ListParagraph"/>
        <w:numPr>
          <w:ilvl w:val="0"/>
          <w:numId w:val="6"/>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Additional Revenue</w:t>
      </w:r>
      <w:r w:rsidRPr="006924CD">
        <w:rPr>
          <w:rFonts w:ascii="Times New Roman" w:hAnsi="Times New Roman" w:cs="Times New Roman"/>
          <w:i/>
          <w:sz w:val="23"/>
          <w:szCs w:val="23"/>
        </w:rPr>
        <w:t xml:space="preserve">: </w:t>
      </w:r>
      <w:r w:rsidR="008F61CF" w:rsidRPr="006924CD">
        <w:rPr>
          <w:rFonts w:ascii="Times New Roman" w:hAnsi="Times New Roman" w:cs="Times New Roman"/>
          <w:i/>
          <w:sz w:val="23"/>
          <w:szCs w:val="23"/>
        </w:rPr>
        <w:t>The Reclamation Fee also gained revenue from previous interest ($51,028.25 – transferred in Au</w:t>
      </w:r>
      <w:r w:rsidR="00266C90">
        <w:rPr>
          <w:rFonts w:ascii="Times New Roman" w:hAnsi="Times New Roman" w:cs="Times New Roman"/>
          <w:i/>
          <w:sz w:val="23"/>
          <w:szCs w:val="23"/>
        </w:rPr>
        <w:t xml:space="preserve">gust 2015) and </w:t>
      </w:r>
      <w:r w:rsidR="008F61CF" w:rsidRPr="006924CD">
        <w:rPr>
          <w:rFonts w:ascii="Times New Roman" w:hAnsi="Times New Roman" w:cs="Times New Roman"/>
          <w:i/>
          <w:sz w:val="23"/>
          <w:szCs w:val="23"/>
        </w:rPr>
        <w:t xml:space="preserve">an additional $25,298.87 has been collected to date.  Also, for the first quarter of 2016 (January-March), the Reclamation Fee received $10,300.00 in other source revenue.   </w:t>
      </w:r>
    </w:p>
    <w:p w:rsidR="00AC6566" w:rsidRPr="006924CD" w:rsidRDefault="00AC6566" w:rsidP="00AC6566">
      <w:pPr>
        <w:pStyle w:val="ListParagraph"/>
        <w:numPr>
          <w:ilvl w:val="0"/>
          <w:numId w:val="6"/>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Account Status</w:t>
      </w:r>
      <w:r w:rsidRPr="006924CD">
        <w:rPr>
          <w:rFonts w:ascii="Times New Roman" w:hAnsi="Times New Roman" w:cs="Times New Roman"/>
          <w:i/>
          <w:sz w:val="23"/>
          <w:szCs w:val="23"/>
        </w:rPr>
        <w:t>:</w:t>
      </w:r>
      <w:r w:rsidR="008F61CF" w:rsidRPr="006924CD">
        <w:rPr>
          <w:rFonts w:ascii="Times New Roman" w:hAnsi="Times New Roman" w:cs="Times New Roman"/>
          <w:i/>
          <w:sz w:val="23"/>
          <w:szCs w:val="23"/>
        </w:rPr>
        <w:t xml:space="preserve"> The balance of the Reclamation Fee Account stands</w:t>
      </w:r>
      <w:r w:rsidR="00266C90">
        <w:rPr>
          <w:rFonts w:ascii="Times New Roman" w:hAnsi="Times New Roman" w:cs="Times New Roman"/>
          <w:i/>
          <w:sz w:val="23"/>
          <w:szCs w:val="23"/>
        </w:rPr>
        <w:t xml:space="preserve"> at $3,066,950.84 (as of April 5, </w:t>
      </w:r>
      <w:r w:rsidR="008F61CF" w:rsidRPr="006924CD">
        <w:rPr>
          <w:rFonts w:ascii="Times New Roman" w:hAnsi="Times New Roman" w:cs="Times New Roman"/>
          <w:i/>
          <w:sz w:val="23"/>
          <w:szCs w:val="23"/>
        </w:rPr>
        <w:t xml:space="preserve">2016).  In Fiscal Year (FY) 2015-2016, total expenditures from the account stand at $421,059.14, with projected expenditures for FY 2016-2015 to total $941,785.00.   </w:t>
      </w:r>
    </w:p>
    <w:p w:rsidR="00CD5244" w:rsidRPr="006924CD" w:rsidRDefault="00CD5244" w:rsidP="00AC6566">
      <w:pPr>
        <w:pStyle w:val="ListParagraph"/>
        <w:numPr>
          <w:ilvl w:val="0"/>
          <w:numId w:val="6"/>
        </w:numPr>
        <w:spacing w:after="0" w:line="240" w:lineRule="auto"/>
        <w:rPr>
          <w:rFonts w:ascii="Times New Roman" w:hAnsi="Times New Roman" w:cs="Times New Roman"/>
          <w:i/>
          <w:sz w:val="23"/>
          <w:szCs w:val="23"/>
        </w:rPr>
      </w:pPr>
      <w:r w:rsidRPr="006924CD">
        <w:rPr>
          <w:rFonts w:ascii="Times New Roman" w:hAnsi="Times New Roman" w:cs="Times New Roman"/>
          <w:i/>
          <w:sz w:val="23"/>
          <w:szCs w:val="23"/>
          <w:u w:val="single"/>
        </w:rPr>
        <w:t>Federal Lawsuit Update</w:t>
      </w:r>
      <w:r w:rsidRPr="006924CD">
        <w:rPr>
          <w:rFonts w:ascii="Times New Roman" w:hAnsi="Times New Roman" w:cs="Times New Roman"/>
          <w:i/>
          <w:sz w:val="23"/>
          <w:szCs w:val="23"/>
        </w:rPr>
        <w:t xml:space="preserve">: Mr. Callaghan reported </w:t>
      </w:r>
      <w:r w:rsidR="00DA66CD">
        <w:rPr>
          <w:rFonts w:ascii="Times New Roman" w:hAnsi="Times New Roman" w:cs="Times New Roman"/>
          <w:i/>
          <w:sz w:val="23"/>
          <w:szCs w:val="23"/>
        </w:rPr>
        <w:t>that settlement discussions were underway regarding the final resoluti</w:t>
      </w:r>
      <w:r w:rsidRPr="006924CD">
        <w:rPr>
          <w:rFonts w:ascii="Times New Roman" w:hAnsi="Times New Roman" w:cs="Times New Roman"/>
          <w:i/>
          <w:sz w:val="23"/>
          <w:szCs w:val="23"/>
        </w:rPr>
        <w:t xml:space="preserve">on </w:t>
      </w:r>
      <w:r w:rsidR="00DA66CD">
        <w:rPr>
          <w:rFonts w:ascii="Times New Roman" w:hAnsi="Times New Roman" w:cs="Times New Roman"/>
          <w:i/>
          <w:sz w:val="23"/>
          <w:szCs w:val="23"/>
        </w:rPr>
        <w:t xml:space="preserve">of the </w:t>
      </w:r>
      <w:r w:rsidRPr="006924CD">
        <w:rPr>
          <w:rFonts w:ascii="Times New Roman" w:hAnsi="Times New Roman" w:cs="Times New Roman"/>
          <w:i/>
          <w:sz w:val="23"/>
          <w:szCs w:val="23"/>
        </w:rPr>
        <w:t>Alternative Bonding System (ABS) program</w:t>
      </w:r>
      <w:r w:rsidR="00DA66CD">
        <w:rPr>
          <w:rFonts w:ascii="Times New Roman" w:hAnsi="Times New Roman" w:cs="Times New Roman"/>
          <w:i/>
          <w:sz w:val="23"/>
          <w:szCs w:val="23"/>
        </w:rPr>
        <w:t xml:space="preserve"> suit filed by the PA Sportsmen’s Federation.  </w:t>
      </w:r>
      <w:r w:rsidRPr="006924CD">
        <w:rPr>
          <w:rFonts w:ascii="Times New Roman" w:hAnsi="Times New Roman" w:cs="Times New Roman"/>
          <w:i/>
          <w:sz w:val="23"/>
          <w:szCs w:val="23"/>
        </w:rPr>
        <w:t xml:space="preserve">  </w:t>
      </w:r>
    </w:p>
    <w:p w:rsidR="007F1449" w:rsidRPr="006924CD" w:rsidRDefault="007A23D8" w:rsidP="00500EE3">
      <w:pPr>
        <w:pStyle w:val="ListParagraph"/>
        <w:numPr>
          <w:ilvl w:val="0"/>
          <w:numId w:val="4"/>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Regulatory Packages</w:t>
      </w:r>
      <w:r w:rsidR="007F1449" w:rsidRPr="006924CD">
        <w:rPr>
          <w:rFonts w:ascii="Times New Roman" w:hAnsi="Times New Roman" w:cs="Times New Roman"/>
          <w:b/>
          <w:i/>
          <w:sz w:val="23"/>
          <w:szCs w:val="23"/>
        </w:rPr>
        <w:t>:</w:t>
      </w:r>
      <w:r w:rsidR="0065655B" w:rsidRPr="006924CD">
        <w:rPr>
          <w:rFonts w:ascii="Times New Roman" w:hAnsi="Times New Roman" w:cs="Times New Roman"/>
          <w:sz w:val="23"/>
          <w:szCs w:val="23"/>
        </w:rPr>
        <w:t xml:space="preserve"> </w:t>
      </w:r>
    </w:p>
    <w:p w:rsidR="007F1449" w:rsidRPr="006924CD" w:rsidRDefault="007F1449" w:rsidP="007F1449">
      <w:pPr>
        <w:pStyle w:val="ListParagraph"/>
        <w:numPr>
          <w:ilvl w:val="0"/>
          <w:numId w:val="5"/>
        </w:numPr>
        <w:spacing w:after="0" w:line="240" w:lineRule="auto"/>
        <w:rPr>
          <w:rFonts w:ascii="Times New Roman" w:hAnsi="Times New Roman" w:cs="Times New Roman"/>
          <w:sz w:val="23"/>
          <w:szCs w:val="23"/>
        </w:rPr>
      </w:pPr>
      <w:r w:rsidRPr="006924CD">
        <w:rPr>
          <w:rFonts w:ascii="Times New Roman" w:hAnsi="Times New Roman" w:cs="Times New Roman"/>
          <w:i/>
          <w:sz w:val="23"/>
          <w:szCs w:val="23"/>
          <w:u w:val="single"/>
        </w:rPr>
        <w:t>Remining (Subchapters F and G)</w:t>
      </w:r>
      <w:r w:rsidRPr="006924CD">
        <w:rPr>
          <w:rFonts w:ascii="Times New Roman" w:hAnsi="Times New Roman" w:cs="Times New Roman"/>
          <w:i/>
          <w:sz w:val="23"/>
          <w:szCs w:val="23"/>
        </w:rPr>
        <w:t>: Th</w:t>
      </w:r>
      <w:r w:rsidR="00266C90">
        <w:rPr>
          <w:rFonts w:ascii="Times New Roman" w:hAnsi="Times New Roman" w:cs="Times New Roman"/>
          <w:i/>
          <w:sz w:val="23"/>
          <w:szCs w:val="23"/>
        </w:rPr>
        <w:t xml:space="preserve">ese are planned for consideration by the </w:t>
      </w:r>
      <w:r w:rsidRPr="006924CD">
        <w:rPr>
          <w:rFonts w:ascii="Times New Roman" w:hAnsi="Times New Roman" w:cs="Times New Roman"/>
          <w:i/>
          <w:sz w:val="23"/>
          <w:szCs w:val="23"/>
        </w:rPr>
        <w:t>Environment</w:t>
      </w:r>
      <w:r w:rsidR="00266C90">
        <w:rPr>
          <w:rFonts w:ascii="Times New Roman" w:hAnsi="Times New Roman" w:cs="Times New Roman"/>
          <w:i/>
          <w:sz w:val="23"/>
          <w:szCs w:val="23"/>
        </w:rPr>
        <w:t xml:space="preserve">al Quality Board (EQB) on May 17, </w:t>
      </w:r>
      <w:r w:rsidRPr="006924CD">
        <w:rPr>
          <w:rFonts w:ascii="Times New Roman" w:hAnsi="Times New Roman" w:cs="Times New Roman"/>
          <w:i/>
          <w:sz w:val="23"/>
          <w:szCs w:val="23"/>
        </w:rPr>
        <w:t>2016, as a final rulemaking.  The regulations</w:t>
      </w:r>
      <w:r w:rsidR="00266C90">
        <w:rPr>
          <w:rFonts w:ascii="Times New Roman" w:hAnsi="Times New Roman" w:cs="Times New Roman"/>
          <w:i/>
          <w:sz w:val="23"/>
          <w:szCs w:val="23"/>
        </w:rPr>
        <w:t xml:space="preserve"> could take effect in </w:t>
      </w:r>
      <w:r w:rsidRPr="006924CD">
        <w:rPr>
          <w:rFonts w:ascii="Times New Roman" w:hAnsi="Times New Roman" w:cs="Times New Roman"/>
          <w:i/>
          <w:sz w:val="23"/>
          <w:szCs w:val="23"/>
        </w:rPr>
        <w:t xml:space="preserve">2016, after final approval. </w:t>
      </w:r>
    </w:p>
    <w:p w:rsidR="007F1449" w:rsidRPr="006924CD" w:rsidRDefault="007F1449" w:rsidP="007F1449">
      <w:pPr>
        <w:pStyle w:val="ListParagraph"/>
        <w:numPr>
          <w:ilvl w:val="0"/>
          <w:numId w:val="5"/>
        </w:numPr>
        <w:spacing w:after="0" w:line="240" w:lineRule="auto"/>
        <w:rPr>
          <w:rFonts w:ascii="Times New Roman" w:hAnsi="Times New Roman" w:cs="Times New Roman"/>
          <w:sz w:val="23"/>
          <w:szCs w:val="23"/>
        </w:rPr>
      </w:pPr>
      <w:r w:rsidRPr="006924CD">
        <w:rPr>
          <w:rFonts w:ascii="Times New Roman" w:hAnsi="Times New Roman" w:cs="Times New Roman"/>
          <w:i/>
          <w:sz w:val="23"/>
          <w:szCs w:val="23"/>
          <w:u w:val="single"/>
        </w:rPr>
        <w:t>Office of Surface Mining (OS</w:t>
      </w:r>
      <w:r w:rsidR="00266C90">
        <w:rPr>
          <w:rFonts w:ascii="Times New Roman" w:hAnsi="Times New Roman" w:cs="Times New Roman"/>
          <w:i/>
          <w:sz w:val="23"/>
          <w:szCs w:val="23"/>
          <w:u w:val="single"/>
        </w:rPr>
        <w:t>M) Program Consistency</w:t>
      </w:r>
      <w:r w:rsidRPr="006924CD">
        <w:rPr>
          <w:rFonts w:ascii="Times New Roman" w:hAnsi="Times New Roman" w:cs="Times New Roman"/>
          <w:i/>
          <w:sz w:val="23"/>
          <w:szCs w:val="23"/>
        </w:rPr>
        <w:t xml:space="preserve">: This is still under review and development. </w:t>
      </w:r>
    </w:p>
    <w:p w:rsidR="00266C90" w:rsidRPr="00266C90" w:rsidRDefault="00266C90" w:rsidP="007F1449">
      <w:pPr>
        <w:pStyle w:val="ListParagraph"/>
        <w:numPr>
          <w:ilvl w:val="0"/>
          <w:numId w:val="5"/>
        </w:numPr>
        <w:spacing w:after="0" w:line="240" w:lineRule="auto"/>
        <w:rPr>
          <w:rFonts w:ascii="Times New Roman" w:hAnsi="Times New Roman" w:cs="Times New Roman"/>
          <w:sz w:val="23"/>
          <w:szCs w:val="23"/>
        </w:rPr>
      </w:pPr>
    </w:p>
    <w:p w:rsidR="007F1449" w:rsidRPr="006924CD" w:rsidRDefault="007F1449" w:rsidP="007F1449">
      <w:pPr>
        <w:pStyle w:val="ListParagraph"/>
        <w:numPr>
          <w:ilvl w:val="0"/>
          <w:numId w:val="5"/>
        </w:numPr>
        <w:spacing w:after="0" w:line="240" w:lineRule="auto"/>
        <w:rPr>
          <w:rFonts w:ascii="Times New Roman" w:hAnsi="Times New Roman" w:cs="Times New Roman"/>
          <w:sz w:val="23"/>
          <w:szCs w:val="23"/>
        </w:rPr>
      </w:pPr>
      <w:r w:rsidRPr="006924CD">
        <w:rPr>
          <w:rFonts w:ascii="Times New Roman" w:hAnsi="Times New Roman" w:cs="Times New Roman"/>
          <w:i/>
          <w:sz w:val="23"/>
          <w:szCs w:val="23"/>
          <w:u w:val="single"/>
        </w:rPr>
        <w:t>Chapters 210 (Blaster’</w:t>
      </w:r>
      <w:r w:rsidR="00500EE3" w:rsidRPr="006924CD">
        <w:rPr>
          <w:rFonts w:ascii="Times New Roman" w:hAnsi="Times New Roman" w:cs="Times New Roman"/>
          <w:i/>
          <w:sz w:val="23"/>
          <w:szCs w:val="23"/>
          <w:u w:val="single"/>
        </w:rPr>
        <w:t>s Licenses</w:t>
      </w:r>
      <w:r w:rsidRPr="006924CD">
        <w:rPr>
          <w:rFonts w:ascii="Times New Roman" w:hAnsi="Times New Roman" w:cs="Times New Roman"/>
          <w:i/>
          <w:sz w:val="23"/>
          <w:szCs w:val="23"/>
          <w:u w:val="single"/>
        </w:rPr>
        <w:t>) and 211 (Explosives</w:t>
      </w:r>
      <w:r w:rsidR="00500EE3" w:rsidRPr="006924CD">
        <w:rPr>
          <w:rFonts w:ascii="Times New Roman" w:hAnsi="Times New Roman" w:cs="Times New Roman"/>
          <w:i/>
          <w:sz w:val="23"/>
          <w:szCs w:val="23"/>
          <w:u w:val="single"/>
        </w:rPr>
        <w:t>)</w:t>
      </w:r>
      <w:r w:rsidR="00500EE3" w:rsidRPr="006924CD">
        <w:rPr>
          <w:rFonts w:ascii="Times New Roman" w:hAnsi="Times New Roman" w:cs="Times New Roman"/>
          <w:sz w:val="23"/>
          <w:szCs w:val="23"/>
        </w:rPr>
        <w:t xml:space="preserve">: </w:t>
      </w:r>
      <w:r w:rsidR="00500EE3" w:rsidRPr="006924CD">
        <w:rPr>
          <w:rFonts w:ascii="Times New Roman" w:hAnsi="Times New Roman" w:cs="Times New Roman"/>
          <w:i/>
          <w:sz w:val="23"/>
          <w:szCs w:val="23"/>
        </w:rPr>
        <w:t>This regulatory package will be revised, due t</w:t>
      </w:r>
      <w:r w:rsidR="00266C90">
        <w:rPr>
          <w:rFonts w:ascii="Times New Roman" w:hAnsi="Times New Roman" w:cs="Times New Roman"/>
          <w:i/>
          <w:sz w:val="23"/>
          <w:szCs w:val="23"/>
        </w:rPr>
        <w:t xml:space="preserve">o comments from the public and </w:t>
      </w:r>
      <w:r w:rsidR="00500EE3" w:rsidRPr="006924CD">
        <w:rPr>
          <w:rFonts w:ascii="Times New Roman" w:hAnsi="Times New Roman" w:cs="Times New Roman"/>
          <w:i/>
          <w:sz w:val="23"/>
          <w:szCs w:val="23"/>
        </w:rPr>
        <w:t xml:space="preserve">from the Independent Regulatory Review Commission (IRRC).  The final rulemaking package may be presented before the </w:t>
      </w:r>
      <w:r w:rsidR="00266C90">
        <w:rPr>
          <w:rFonts w:ascii="Times New Roman" w:hAnsi="Times New Roman" w:cs="Times New Roman"/>
          <w:i/>
          <w:sz w:val="23"/>
          <w:szCs w:val="23"/>
        </w:rPr>
        <w:t xml:space="preserve">Board at its July 21, 2016 meeting and </w:t>
      </w:r>
      <w:r w:rsidR="00500EE3" w:rsidRPr="006924CD">
        <w:rPr>
          <w:rFonts w:ascii="Times New Roman" w:hAnsi="Times New Roman" w:cs="Times New Roman"/>
          <w:i/>
          <w:sz w:val="23"/>
          <w:szCs w:val="23"/>
        </w:rPr>
        <w:t xml:space="preserve">at the October EQB meeting.  </w:t>
      </w:r>
    </w:p>
    <w:p w:rsidR="0093358D" w:rsidRPr="006924CD" w:rsidRDefault="0093358D" w:rsidP="0093358D">
      <w:pPr>
        <w:pStyle w:val="ListParagraph"/>
        <w:numPr>
          <w:ilvl w:val="0"/>
          <w:numId w:val="4"/>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Coal Fees Revenue</w:t>
      </w:r>
      <w:r w:rsidRPr="006924CD">
        <w:rPr>
          <w:rFonts w:ascii="Times New Roman" w:hAnsi="Times New Roman" w:cs="Times New Roman"/>
          <w:b/>
          <w:i/>
          <w:sz w:val="23"/>
          <w:szCs w:val="23"/>
        </w:rPr>
        <w:t xml:space="preserve">: </w:t>
      </w:r>
      <w:r w:rsidR="0065655B" w:rsidRPr="006924CD">
        <w:rPr>
          <w:rFonts w:ascii="Times New Roman" w:hAnsi="Times New Roman" w:cs="Times New Roman"/>
          <w:sz w:val="23"/>
          <w:szCs w:val="23"/>
        </w:rPr>
        <w:t>T</w:t>
      </w:r>
      <w:r w:rsidRPr="006924CD">
        <w:rPr>
          <w:rFonts w:ascii="Times New Roman" w:hAnsi="Times New Roman" w:cs="Times New Roman"/>
          <w:sz w:val="23"/>
          <w:szCs w:val="23"/>
        </w:rPr>
        <w:t>he income received from Coal Fees for the following Fiscal Year (FY) periods</w:t>
      </w:r>
      <w:r w:rsidR="0065655B" w:rsidRPr="006924CD">
        <w:rPr>
          <w:rFonts w:ascii="Times New Roman" w:hAnsi="Times New Roman" w:cs="Times New Roman"/>
          <w:sz w:val="23"/>
          <w:szCs w:val="23"/>
        </w:rPr>
        <w:t xml:space="preserve"> was as follows</w:t>
      </w:r>
      <w:r w:rsidRPr="006924CD">
        <w:rPr>
          <w:rFonts w:ascii="Times New Roman" w:hAnsi="Times New Roman" w:cs="Times New Roman"/>
          <w:sz w:val="23"/>
          <w:szCs w:val="23"/>
        </w:rPr>
        <w:t xml:space="preserve">: FY 2012-2013 ($54,417.00), FY 2013-2014 ($166,110.00), FY 2014-2015 ($100,962.43) and FY 2015-2106 (to date, through March 2016: $136,685.24).  </w:t>
      </w:r>
    </w:p>
    <w:p w:rsidR="0093358D" w:rsidRPr="006924CD" w:rsidRDefault="0093358D" w:rsidP="0093358D">
      <w:pPr>
        <w:pStyle w:val="ListParagraph"/>
        <w:numPr>
          <w:ilvl w:val="0"/>
          <w:numId w:val="4"/>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Clean Water Fund (CWF) Mining Fee Revenue (Coal and Non-Coal)</w:t>
      </w:r>
      <w:r w:rsidRPr="006924CD">
        <w:rPr>
          <w:rFonts w:ascii="Times New Roman" w:hAnsi="Times New Roman" w:cs="Times New Roman"/>
          <w:b/>
          <w:i/>
          <w:sz w:val="23"/>
          <w:szCs w:val="23"/>
        </w:rPr>
        <w:t>:</w:t>
      </w:r>
      <w:r w:rsidRPr="006924CD">
        <w:rPr>
          <w:rFonts w:ascii="Times New Roman" w:hAnsi="Times New Roman" w:cs="Times New Roman"/>
          <w:b/>
          <w:sz w:val="23"/>
          <w:szCs w:val="23"/>
        </w:rPr>
        <w:t xml:space="preserve"> </w:t>
      </w:r>
      <w:r w:rsidR="0065655B" w:rsidRPr="006924CD">
        <w:rPr>
          <w:rFonts w:ascii="Times New Roman" w:hAnsi="Times New Roman" w:cs="Times New Roman"/>
          <w:sz w:val="23"/>
          <w:szCs w:val="23"/>
        </w:rPr>
        <w:t>T</w:t>
      </w:r>
      <w:r w:rsidRPr="006924CD">
        <w:rPr>
          <w:rFonts w:ascii="Times New Roman" w:hAnsi="Times New Roman" w:cs="Times New Roman"/>
          <w:sz w:val="23"/>
          <w:szCs w:val="23"/>
        </w:rPr>
        <w:t xml:space="preserve">he income received from CWF Mining Fees for </w:t>
      </w:r>
      <w:r w:rsidR="0065655B" w:rsidRPr="006924CD">
        <w:rPr>
          <w:rFonts w:ascii="Times New Roman" w:hAnsi="Times New Roman" w:cs="Times New Roman"/>
          <w:sz w:val="23"/>
          <w:szCs w:val="23"/>
        </w:rPr>
        <w:t xml:space="preserve">the following FY periods was as follows: </w:t>
      </w:r>
      <w:r w:rsidRPr="006924CD">
        <w:rPr>
          <w:rFonts w:ascii="Times New Roman" w:hAnsi="Times New Roman" w:cs="Times New Roman"/>
          <w:sz w:val="23"/>
          <w:szCs w:val="23"/>
        </w:rPr>
        <w:t xml:space="preserve">FY 2012-2013 ($247,800.00), FY 2013-2014 ($523,296.00), FY 2014-2015 ($474,729.00), and FY 2015-2016 (to date, through March 2016: $552,725.00).  </w:t>
      </w:r>
    </w:p>
    <w:p w:rsidR="008D15BF" w:rsidRPr="006924CD" w:rsidRDefault="008D15BF" w:rsidP="00CE78F5">
      <w:pPr>
        <w:spacing w:after="0" w:line="240" w:lineRule="auto"/>
        <w:rPr>
          <w:rFonts w:ascii="Times New Roman" w:hAnsi="Times New Roman" w:cs="Times New Roman"/>
          <w:b/>
          <w:sz w:val="23"/>
          <w:szCs w:val="23"/>
        </w:rPr>
      </w:pPr>
    </w:p>
    <w:p w:rsidR="00C50332" w:rsidRPr="006924CD" w:rsidRDefault="00C50332" w:rsidP="00CE78F5">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Bond Rate Guidelines</w:t>
      </w:r>
    </w:p>
    <w:p w:rsidR="00C50332" w:rsidRPr="006924CD" w:rsidRDefault="00C50332" w:rsidP="00CE78F5">
      <w:pPr>
        <w:spacing w:after="0" w:line="240" w:lineRule="auto"/>
        <w:rPr>
          <w:rFonts w:ascii="Times New Roman" w:hAnsi="Times New Roman" w:cs="Times New Roman"/>
          <w:b/>
          <w:sz w:val="23"/>
          <w:szCs w:val="23"/>
        </w:rPr>
      </w:pPr>
    </w:p>
    <w:p w:rsidR="00C50332" w:rsidRPr="006924CD" w:rsidRDefault="00266C90" w:rsidP="00CE78F5">
      <w:pPr>
        <w:spacing w:after="0" w:line="240" w:lineRule="auto"/>
        <w:rPr>
          <w:rFonts w:ascii="Times New Roman" w:hAnsi="Times New Roman" w:cs="Times New Roman"/>
          <w:sz w:val="23"/>
          <w:szCs w:val="23"/>
        </w:rPr>
      </w:pPr>
      <w:r>
        <w:rPr>
          <w:rFonts w:ascii="Times New Roman" w:hAnsi="Times New Roman" w:cs="Times New Roman"/>
          <w:sz w:val="23"/>
          <w:szCs w:val="23"/>
        </w:rPr>
        <w:t xml:space="preserve">Mr. Carl </w:t>
      </w:r>
      <w:r w:rsidR="00C50332" w:rsidRPr="006924CD">
        <w:rPr>
          <w:rFonts w:ascii="Times New Roman" w:hAnsi="Times New Roman" w:cs="Times New Roman"/>
          <w:sz w:val="23"/>
          <w:szCs w:val="23"/>
        </w:rPr>
        <w:t>report</w:t>
      </w:r>
      <w:r>
        <w:rPr>
          <w:rFonts w:ascii="Times New Roman" w:hAnsi="Times New Roman" w:cs="Times New Roman"/>
          <w:sz w:val="23"/>
          <w:szCs w:val="23"/>
        </w:rPr>
        <w:t>ed</w:t>
      </w:r>
      <w:r w:rsidR="00C50332" w:rsidRPr="006924CD">
        <w:rPr>
          <w:rFonts w:ascii="Times New Roman" w:hAnsi="Times New Roman" w:cs="Times New Roman"/>
          <w:sz w:val="23"/>
          <w:szCs w:val="23"/>
        </w:rPr>
        <w:t xml:space="preserve"> on the 2016 bonding rates for land reclamation on coal mining operations.   The most recent r</w:t>
      </w:r>
      <w:r>
        <w:rPr>
          <w:rFonts w:ascii="Times New Roman" w:hAnsi="Times New Roman" w:cs="Times New Roman"/>
          <w:sz w:val="23"/>
          <w:szCs w:val="23"/>
        </w:rPr>
        <w:t xml:space="preserve">ates became effective on April 5, </w:t>
      </w:r>
      <w:r w:rsidR="00C50332" w:rsidRPr="006924CD">
        <w:rPr>
          <w:rFonts w:ascii="Times New Roman" w:hAnsi="Times New Roman" w:cs="Times New Roman"/>
          <w:sz w:val="23"/>
          <w:szCs w:val="23"/>
        </w:rPr>
        <w:t xml:space="preserve">2016.  The activities and elements related to these bonding rates included the following: </w:t>
      </w:r>
    </w:p>
    <w:p w:rsidR="00C50332" w:rsidRPr="006924CD" w:rsidRDefault="00C50332" w:rsidP="00CE78F5">
      <w:pPr>
        <w:spacing w:after="0" w:line="240" w:lineRule="auto"/>
        <w:rPr>
          <w:rFonts w:ascii="Times New Roman" w:hAnsi="Times New Roman" w:cs="Times New Roman"/>
          <w:sz w:val="23"/>
          <w:szCs w:val="23"/>
        </w:rPr>
      </w:pP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Mobilization/Demobilization</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the lesser of $40,000.00/job or 4% of direct costs.</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Erosion and Sedimentation Control (Temporary Installation)</w:t>
      </w:r>
      <w:r w:rsidRPr="006924CD">
        <w:rPr>
          <w:rFonts w:ascii="Times New Roman" w:hAnsi="Times New Roman" w:cs="Times New Roman"/>
          <w:b/>
          <w:i/>
          <w:sz w:val="23"/>
          <w:szCs w:val="23"/>
        </w:rPr>
        <w:t>:</w:t>
      </w:r>
      <w:r w:rsidRPr="006924CD">
        <w:rPr>
          <w:rFonts w:ascii="Times New Roman" w:hAnsi="Times New Roman" w:cs="Times New Roman"/>
          <w:sz w:val="23"/>
          <w:szCs w:val="23"/>
        </w:rPr>
        <w:t xml:space="preserve"> 5% of direct costs.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Pond Removal (Active Phase)</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$3,800.00/pond.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Stage 3 Maintenance Bond (Non-Cropland Areas)</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$100/acre.</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Stage 3 Maintenance Bond (Cropland Areas – Pastureland or Hay, excluding seed costs)</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$500.00/acre.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Stage 3 Maintenance Bond (Cropland Areas – Row Crops, with seed costs)</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$800.00/acre.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Stage 3 Mobilization</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$2,500.00/job.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Pond Removal (Stage 3)</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$.90/cubic yard (embankment volume plus top soiling and revegetation costs for disturbed area).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Ditch Removal (Stage 3)</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$.75/lineal food.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Equipment Tire Removal and Disposal</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$300.00/tire.  </w:t>
      </w:r>
    </w:p>
    <w:p w:rsidR="00B6121E" w:rsidRPr="006924CD" w:rsidRDefault="00B6121E"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Structure Demolition</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costs based on construction industry’s latest annual costs publications (e.g., </w:t>
      </w:r>
      <w:r w:rsidRPr="006924CD">
        <w:rPr>
          <w:rFonts w:ascii="Times New Roman" w:hAnsi="Times New Roman" w:cs="Times New Roman"/>
          <w:b/>
          <w:i/>
          <w:sz w:val="23"/>
          <w:szCs w:val="23"/>
        </w:rPr>
        <w:t>Means Building Construction Cost Data</w:t>
      </w:r>
      <w:r w:rsidRPr="006924CD">
        <w:rPr>
          <w:rFonts w:ascii="Times New Roman" w:hAnsi="Times New Roman" w:cs="Times New Roman"/>
          <w:sz w:val="23"/>
          <w:szCs w:val="23"/>
        </w:rPr>
        <w:t xml:space="preserve">).  </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Grading (&lt; 500-foot Push)</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$.90/cubic yard.</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Grading &gt; 500-foot Push/Haul)</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$1.50/cubic yard.  </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Selective Grading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$1,700.00/acre.</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Revegetation</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$1,900.00/acre.</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Tree Planting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$.75/tree.</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Ditch Excavation</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$6.25/cubic yard.</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Jute Matting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$3.80/square yard.</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High Velocity Erosion Control</w:t>
      </w:r>
      <w:r w:rsidRPr="006924CD">
        <w:rPr>
          <w:rFonts w:ascii="Times New Roman" w:hAnsi="Times New Roman" w:cs="Times New Roman"/>
          <w:b/>
          <w:i/>
          <w:sz w:val="23"/>
          <w:szCs w:val="23"/>
        </w:rPr>
        <w:t>:</w:t>
      </w:r>
      <w:r w:rsidRPr="006924CD">
        <w:rPr>
          <w:rFonts w:ascii="Times New Roman" w:hAnsi="Times New Roman" w:cs="Times New Roman"/>
          <w:sz w:val="23"/>
          <w:szCs w:val="23"/>
        </w:rPr>
        <w:t xml:space="preserve"> $3.80/square yard.</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AASHTO No. 1 Stone</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$29.00/ton.</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AASHTO No. 57 Stone</w:t>
      </w:r>
      <w:r w:rsidRPr="006924CD">
        <w:rPr>
          <w:rFonts w:ascii="Times New Roman" w:hAnsi="Times New Roman" w:cs="Times New Roman"/>
          <w:b/>
          <w:i/>
          <w:sz w:val="23"/>
          <w:szCs w:val="23"/>
        </w:rPr>
        <w:t>:</w:t>
      </w:r>
      <w:r w:rsidRPr="006924CD">
        <w:rPr>
          <w:rFonts w:ascii="Times New Roman" w:hAnsi="Times New Roman" w:cs="Times New Roman"/>
          <w:sz w:val="23"/>
          <w:szCs w:val="23"/>
        </w:rPr>
        <w:t xml:space="preserve"> $33.00/ton.</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R3 Rock Lining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$38.00/square yard.</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R4 Rock Lining and R5 Rock Lining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$27.00/square yard.  </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Geotextile/Filter Fabric</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$2.50/square yard. </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PVC Lining</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$12.00/square yard. </w:t>
      </w:r>
    </w:p>
    <w:p w:rsidR="00C50332" w:rsidRPr="006924CD" w:rsidRDefault="00C50332" w:rsidP="00C50332">
      <w:pPr>
        <w:pStyle w:val="ListParagraph"/>
        <w:numPr>
          <w:ilvl w:val="0"/>
          <w:numId w:val="3"/>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lastRenderedPageBreak/>
        <w:t>Subsurface Drain</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 xml:space="preserve">$20.00/lineal foot.  </w:t>
      </w:r>
    </w:p>
    <w:p w:rsidR="00C50332" w:rsidRPr="006924CD" w:rsidRDefault="00C50332" w:rsidP="00B6121E">
      <w:pPr>
        <w:spacing w:after="0" w:line="240" w:lineRule="auto"/>
        <w:rPr>
          <w:rFonts w:ascii="Times New Roman" w:hAnsi="Times New Roman" w:cs="Times New Roman"/>
          <w:sz w:val="23"/>
          <w:szCs w:val="23"/>
        </w:rPr>
      </w:pPr>
    </w:p>
    <w:p w:rsidR="00B6121E" w:rsidRPr="006924CD" w:rsidRDefault="00B6121E" w:rsidP="00B6121E">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Mr. Carl added that for the ca</w:t>
      </w:r>
      <w:r w:rsidR="00266C90">
        <w:rPr>
          <w:rFonts w:ascii="Times New Roman" w:hAnsi="Times New Roman" w:cs="Times New Roman"/>
          <w:sz w:val="23"/>
          <w:szCs w:val="23"/>
        </w:rPr>
        <w:t xml:space="preserve">lculation of 2017 bond rates, six </w:t>
      </w:r>
      <w:r w:rsidRPr="006924CD">
        <w:rPr>
          <w:rFonts w:ascii="Times New Roman" w:hAnsi="Times New Roman" w:cs="Times New Roman"/>
          <w:sz w:val="23"/>
          <w:szCs w:val="23"/>
        </w:rPr>
        <w:t>proj</w:t>
      </w:r>
      <w:r w:rsidR="007002C2" w:rsidRPr="006924CD">
        <w:rPr>
          <w:rFonts w:ascii="Times New Roman" w:hAnsi="Times New Roman" w:cs="Times New Roman"/>
          <w:sz w:val="23"/>
          <w:szCs w:val="23"/>
        </w:rPr>
        <w:t>ects were awarded.  One of</w:t>
      </w:r>
      <w:r w:rsidRPr="006924CD">
        <w:rPr>
          <w:rFonts w:ascii="Times New Roman" w:hAnsi="Times New Roman" w:cs="Times New Roman"/>
          <w:sz w:val="23"/>
          <w:szCs w:val="23"/>
        </w:rPr>
        <w:t xml:space="preserve"> these </w:t>
      </w:r>
      <w:r w:rsidR="007002C2" w:rsidRPr="006924CD">
        <w:rPr>
          <w:rFonts w:ascii="Times New Roman" w:hAnsi="Times New Roman" w:cs="Times New Roman"/>
          <w:sz w:val="23"/>
          <w:szCs w:val="23"/>
        </w:rPr>
        <w:t xml:space="preserve">projects has </w:t>
      </w:r>
      <w:r w:rsidR="00266C90">
        <w:rPr>
          <w:rFonts w:ascii="Times New Roman" w:hAnsi="Times New Roman" w:cs="Times New Roman"/>
          <w:sz w:val="23"/>
          <w:szCs w:val="23"/>
        </w:rPr>
        <w:t xml:space="preserve">380,000 cubic yards to reclaim </w:t>
      </w:r>
      <w:r w:rsidR="007002C2" w:rsidRPr="006924CD">
        <w:rPr>
          <w:rFonts w:ascii="Times New Roman" w:hAnsi="Times New Roman" w:cs="Times New Roman"/>
          <w:sz w:val="23"/>
          <w:szCs w:val="23"/>
        </w:rPr>
        <w:t>and $.80/cubic yard came in as the lo</w:t>
      </w:r>
      <w:r w:rsidR="00266C90">
        <w:rPr>
          <w:rFonts w:ascii="Times New Roman" w:hAnsi="Times New Roman" w:cs="Times New Roman"/>
          <w:sz w:val="23"/>
          <w:szCs w:val="23"/>
        </w:rPr>
        <w:t>w bid.  He also mentioned that four</w:t>
      </w:r>
      <w:r w:rsidR="007002C2" w:rsidRPr="006924CD">
        <w:rPr>
          <w:rFonts w:ascii="Times New Roman" w:hAnsi="Times New Roman" w:cs="Times New Roman"/>
          <w:sz w:val="23"/>
          <w:szCs w:val="23"/>
        </w:rPr>
        <w:t xml:space="preserve"> projects </w:t>
      </w:r>
      <w:r w:rsidR="00266C90">
        <w:rPr>
          <w:rFonts w:ascii="Times New Roman" w:hAnsi="Times New Roman" w:cs="Times New Roman"/>
          <w:sz w:val="23"/>
          <w:szCs w:val="23"/>
        </w:rPr>
        <w:t>were forthcoming for May bids (two</w:t>
      </w:r>
      <w:r w:rsidR="007002C2" w:rsidRPr="006924CD">
        <w:rPr>
          <w:rFonts w:ascii="Times New Roman" w:hAnsi="Times New Roman" w:cs="Times New Roman"/>
          <w:sz w:val="23"/>
          <w:szCs w:val="23"/>
        </w:rPr>
        <w:t xml:space="preserve"> </w:t>
      </w:r>
      <w:r w:rsidR="00266C90">
        <w:rPr>
          <w:rFonts w:ascii="Times New Roman" w:hAnsi="Times New Roman" w:cs="Times New Roman"/>
          <w:sz w:val="23"/>
          <w:szCs w:val="23"/>
        </w:rPr>
        <w:t xml:space="preserve">of these are large operations) </w:t>
      </w:r>
      <w:r w:rsidR="007002C2" w:rsidRPr="006924CD">
        <w:rPr>
          <w:rFonts w:ascii="Times New Roman" w:hAnsi="Times New Roman" w:cs="Times New Roman"/>
          <w:sz w:val="23"/>
          <w:szCs w:val="23"/>
        </w:rPr>
        <w:t xml:space="preserve">with 2 million cubic yards and 153 acres for seeding.     </w:t>
      </w:r>
    </w:p>
    <w:p w:rsidR="00C50332" w:rsidRPr="006924CD" w:rsidRDefault="00C50332" w:rsidP="00CE78F5">
      <w:pPr>
        <w:spacing w:after="0" w:line="240" w:lineRule="auto"/>
        <w:rPr>
          <w:rFonts w:ascii="Times New Roman" w:hAnsi="Times New Roman" w:cs="Times New Roman"/>
          <w:b/>
          <w:sz w:val="23"/>
          <w:szCs w:val="23"/>
        </w:rPr>
      </w:pPr>
    </w:p>
    <w:p w:rsidR="00CE78F5" w:rsidRPr="006924CD" w:rsidRDefault="00CE78F5" w:rsidP="00CE78F5">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Bureau of Abandoned Mine Reclamation (BAMR) and Abandoned Mine Lands (AML) Grant Funding Status Reports</w:t>
      </w:r>
    </w:p>
    <w:p w:rsidR="00CE78F5" w:rsidRPr="006924CD" w:rsidRDefault="00CE78F5" w:rsidP="00CE78F5">
      <w:pPr>
        <w:spacing w:after="0" w:line="240" w:lineRule="auto"/>
        <w:rPr>
          <w:rFonts w:ascii="Times New Roman" w:hAnsi="Times New Roman" w:cs="Times New Roman"/>
          <w:sz w:val="23"/>
          <w:szCs w:val="23"/>
        </w:rPr>
      </w:pPr>
    </w:p>
    <w:p w:rsidR="00CE78F5" w:rsidRPr="006924CD" w:rsidRDefault="00CE78F5" w:rsidP="00CE78F5">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Mr. Jackson provided an update on BAMR projects that were</w:t>
      </w:r>
      <w:r w:rsidR="00266C90">
        <w:rPr>
          <w:rFonts w:ascii="Times New Roman" w:hAnsi="Times New Roman" w:cs="Times New Roman"/>
          <w:sz w:val="23"/>
          <w:szCs w:val="23"/>
        </w:rPr>
        <w:t xml:space="preserve"> completed, active, or involve</w:t>
      </w:r>
      <w:r w:rsidRPr="006924CD">
        <w:rPr>
          <w:rFonts w:ascii="Times New Roman" w:hAnsi="Times New Roman" w:cs="Times New Roman"/>
          <w:sz w:val="23"/>
          <w:szCs w:val="23"/>
        </w:rPr>
        <w:t xml:space="preserve"> future construction.   During the 2015 calendar year, BAMR completed 42 projects to recl</w:t>
      </w:r>
      <w:r w:rsidR="00266C90">
        <w:rPr>
          <w:rFonts w:ascii="Times New Roman" w:hAnsi="Times New Roman" w:cs="Times New Roman"/>
          <w:sz w:val="23"/>
          <w:szCs w:val="23"/>
        </w:rPr>
        <w:t xml:space="preserve">aim 532.8 acres of mined lands </w:t>
      </w:r>
      <w:r w:rsidRPr="006924CD">
        <w:rPr>
          <w:rFonts w:ascii="Times New Roman" w:hAnsi="Times New Roman" w:cs="Times New Roman"/>
          <w:sz w:val="23"/>
          <w:szCs w:val="23"/>
        </w:rPr>
        <w:t>at a cost of $24,838,215.00.   The funding for these projects came from: Collected Bonds ($22,643,819.00); Acid Mine Drainage (AMD) Set-Asides ($2,644,885.00); Collected Bonds ($7,263.00) and Growing Greener grants ($1,199,592.00).   During the 2016 calendar year, BAMR comp</w:t>
      </w:r>
      <w:r w:rsidR="007B082E">
        <w:rPr>
          <w:rFonts w:ascii="Times New Roman" w:hAnsi="Times New Roman" w:cs="Times New Roman"/>
          <w:sz w:val="23"/>
          <w:szCs w:val="23"/>
        </w:rPr>
        <w:t xml:space="preserve">leted 1 project to reclaim 11 </w:t>
      </w:r>
      <w:r w:rsidRPr="006924CD">
        <w:rPr>
          <w:rFonts w:ascii="Times New Roman" w:hAnsi="Times New Roman" w:cs="Times New Roman"/>
          <w:sz w:val="23"/>
          <w:szCs w:val="23"/>
        </w:rPr>
        <w:t>acres o</w:t>
      </w:r>
      <w:r w:rsidR="007B082E">
        <w:rPr>
          <w:rFonts w:ascii="Times New Roman" w:hAnsi="Times New Roman" w:cs="Times New Roman"/>
          <w:sz w:val="23"/>
          <w:szCs w:val="23"/>
        </w:rPr>
        <w:t xml:space="preserve">f mined lands </w:t>
      </w:r>
      <w:r w:rsidRPr="006924CD">
        <w:rPr>
          <w:rFonts w:ascii="Times New Roman" w:hAnsi="Times New Roman" w:cs="Times New Roman"/>
          <w:sz w:val="23"/>
          <w:szCs w:val="23"/>
        </w:rPr>
        <w:t xml:space="preserve">at a cost of $165,253.00.  Much of the funding for this project came from Title IV monies ($158,700.00).  </w:t>
      </w:r>
    </w:p>
    <w:p w:rsidR="00CE78F5" w:rsidRPr="006924CD" w:rsidRDefault="00CE78F5" w:rsidP="00CE78F5">
      <w:pPr>
        <w:spacing w:after="0" w:line="240" w:lineRule="auto"/>
        <w:rPr>
          <w:rFonts w:ascii="Times New Roman" w:hAnsi="Times New Roman" w:cs="Times New Roman"/>
          <w:sz w:val="23"/>
          <w:szCs w:val="23"/>
        </w:rPr>
      </w:pPr>
    </w:p>
    <w:p w:rsidR="00CE78F5" w:rsidRPr="006924CD" w:rsidRDefault="00CE78F5" w:rsidP="00CE78F5">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BAMR currently has 31 project contracts to reclai</w:t>
      </w:r>
      <w:r w:rsidR="007B082E">
        <w:rPr>
          <w:rFonts w:ascii="Times New Roman" w:hAnsi="Times New Roman" w:cs="Times New Roman"/>
          <w:sz w:val="23"/>
          <w:szCs w:val="23"/>
        </w:rPr>
        <w:t xml:space="preserve">m 1,146.4 acres of mined lands </w:t>
      </w:r>
      <w:r w:rsidRPr="006924CD">
        <w:rPr>
          <w:rFonts w:ascii="Times New Roman" w:hAnsi="Times New Roman" w:cs="Times New Roman"/>
          <w:sz w:val="23"/>
          <w:szCs w:val="23"/>
        </w:rPr>
        <w:t>at a cost of $62,152,108.00.  The funding for these projects comes from Title IV monies ($51,440,386.00); AMD Set-Asides ($4,612,720.00); and Growing Greener grants ($1,099,000.00).  Lastly, BAMR has 95 future pr</w:t>
      </w:r>
      <w:r w:rsidR="00191CF6" w:rsidRPr="006924CD">
        <w:rPr>
          <w:rFonts w:ascii="Times New Roman" w:hAnsi="Times New Roman" w:cs="Times New Roman"/>
          <w:sz w:val="23"/>
          <w:szCs w:val="23"/>
        </w:rPr>
        <w:t>oject contracts to reclaim 2,644.3</w:t>
      </w:r>
      <w:r w:rsidRPr="006924CD">
        <w:rPr>
          <w:rFonts w:ascii="Times New Roman" w:hAnsi="Times New Roman" w:cs="Times New Roman"/>
          <w:sz w:val="23"/>
          <w:szCs w:val="23"/>
        </w:rPr>
        <w:t xml:space="preserve"> acres o</w:t>
      </w:r>
      <w:r w:rsidR="007B082E">
        <w:rPr>
          <w:rFonts w:ascii="Times New Roman" w:hAnsi="Times New Roman" w:cs="Times New Roman"/>
          <w:sz w:val="23"/>
          <w:szCs w:val="23"/>
        </w:rPr>
        <w:t xml:space="preserve">f mined lands </w:t>
      </w:r>
      <w:r w:rsidR="00191CF6" w:rsidRPr="006924CD">
        <w:rPr>
          <w:rFonts w:ascii="Times New Roman" w:hAnsi="Times New Roman" w:cs="Times New Roman"/>
          <w:sz w:val="23"/>
          <w:szCs w:val="23"/>
        </w:rPr>
        <w:t>at a cost of $87,898,431</w:t>
      </w:r>
      <w:r w:rsidRPr="006924CD">
        <w:rPr>
          <w:rFonts w:ascii="Times New Roman" w:hAnsi="Times New Roman" w:cs="Times New Roman"/>
          <w:sz w:val="23"/>
          <w:szCs w:val="23"/>
        </w:rPr>
        <w:t>.00.  The funding for these projects will come from Title I</w:t>
      </w:r>
      <w:r w:rsidR="00191CF6" w:rsidRPr="006924CD">
        <w:rPr>
          <w:rFonts w:ascii="Times New Roman" w:hAnsi="Times New Roman" w:cs="Times New Roman"/>
          <w:sz w:val="23"/>
          <w:szCs w:val="23"/>
        </w:rPr>
        <w:t>V monies ($87,307,931</w:t>
      </w:r>
      <w:r w:rsidRPr="006924CD">
        <w:rPr>
          <w:rFonts w:ascii="Times New Roman" w:hAnsi="Times New Roman" w:cs="Times New Roman"/>
          <w:sz w:val="23"/>
          <w:szCs w:val="23"/>
        </w:rPr>
        <w:t xml:space="preserve">.00); AMD Set-Asides ($500,000.00); and Collected Bonds ($90,500.00).   </w:t>
      </w:r>
    </w:p>
    <w:p w:rsidR="00CE78F5" w:rsidRPr="006924CD" w:rsidRDefault="00CE78F5" w:rsidP="00CE78F5">
      <w:pPr>
        <w:spacing w:after="0" w:line="240" w:lineRule="auto"/>
        <w:rPr>
          <w:rFonts w:ascii="Times New Roman" w:hAnsi="Times New Roman" w:cs="Times New Roman"/>
          <w:sz w:val="23"/>
          <w:szCs w:val="23"/>
        </w:rPr>
      </w:pPr>
    </w:p>
    <w:p w:rsidR="00045B14" w:rsidRPr="00045B14" w:rsidRDefault="00045B14" w:rsidP="00045B14">
      <w:pPr>
        <w:spacing w:after="0" w:line="240" w:lineRule="auto"/>
        <w:rPr>
          <w:rFonts w:ascii="Times New Roman" w:hAnsi="Times New Roman" w:cs="Times New Roman"/>
          <w:sz w:val="23"/>
          <w:szCs w:val="23"/>
        </w:rPr>
      </w:pPr>
      <w:r w:rsidRPr="00045B14">
        <w:rPr>
          <w:rFonts w:ascii="Times New Roman" w:hAnsi="Times New Roman" w:cs="Times New Roman"/>
          <w:sz w:val="23"/>
          <w:szCs w:val="23"/>
        </w:rPr>
        <w:t>Mr. Cavazza provided an update on the status of the Federal Omnibus Budget Bill and the AML Economic Revitalization Pilot Program, which provides $30 million each to the following States: Pennsylvania, West Virginia and Kentucky – all for reclaiming abandoned mine lands</w:t>
      </w:r>
      <w:r>
        <w:rPr>
          <w:rFonts w:ascii="Times New Roman" w:hAnsi="Times New Roman" w:cs="Times New Roman"/>
          <w:sz w:val="23"/>
          <w:szCs w:val="23"/>
        </w:rPr>
        <w:t>,</w:t>
      </w:r>
      <w:r w:rsidR="007B082E">
        <w:rPr>
          <w:rFonts w:ascii="Times New Roman" w:hAnsi="Times New Roman" w:cs="Times New Roman"/>
          <w:sz w:val="23"/>
          <w:szCs w:val="23"/>
        </w:rPr>
        <w:t xml:space="preserve"> with a </w:t>
      </w:r>
      <w:r w:rsidRPr="00045B14">
        <w:rPr>
          <w:rFonts w:ascii="Times New Roman" w:hAnsi="Times New Roman" w:cs="Times New Roman"/>
          <w:sz w:val="23"/>
          <w:szCs w:val="23"/>
        </w:rPr>
        <w:t>community/economic development component in these same areas.   Mr. Cavazza reported that these monies were to be released 60 days after t</w:t>
      </w:r>
      <w:r w:rsidR="007B082E">
        <w:rPr>
          <w:rFonts w:ascii="Times New Roman" w:hAnsi="Times New Roman" w:cs="Times New Roman"/>
          <w:sz w:val="23"/>
          <w:szCs w:val="23"/>
        </w:rPr>
        <w:t xml:space="preserve">he bill was passed in December, </w:t>
      </w:r>
      <w:r w:rsidRPr="00045B14">
        <w:rPr>
          <w:rFonts w:ascii="Times New Roman" w:hAnsi="Times New Roman" w:cs="Times New Roman"/>
          <w:sz w:val="23"/>
          <w:szCs w:val="23"/>
        </w:rPr>
        <w:t>but as of this date, the funds have not been made available to PA or the other two AM</w:t>
      </w:r>
      <w:r w:rsidR="007B082E">
        <w:rPr>
          <w:rFonts w:ascii="Times New Roman" w:hAnsi="Times New Roman" w:cs="Times New Roman"/>
          <w:sz w:val="23"/>
          <w:szCs w:val="23"/>
        </w:rPr>
        <w:t xml:space="preserve">L Pilot states.   </w:t>
      </w:r>
      <w:r w:rsidRPr="00045B14">
        <w:rPr>
          <w:rFonts w:ascii="Times New Roman" w:hAnsi="Times New Roman" w:cs="Times New Roman"/>
          <w:sz w:val="23"/>
          <w:szCs w:val="23"/>
        </w:rPr>
        <w:t>BAMR had met with OSM to determine what types of projects could be funded, per guidance from both OSM and the Treasury Department.  Further, he mentioned that no guideli</w:t>
      </w:r>
      <w:r w:rsidR="007B082E">
        <w:rPr>
          <w:rFonts w:ascii="Times New Roman" w:hAnsi="Times New Roman" w:cs="Times New Roman"/>
          <w:sz w:val="23"/>
          <w:szCs w:val="23"/>
        </w:rPr>
        <w:t>nes for spending the AML Pilot f</w:t>
      </w:r>
      <w:r w:rsidRPr="00045B14">
        <w:rPr>
          <w:rFonts w:ascii="Times New Roman" w:hAnsi="Times New Roman" w:cs="Times New Roman"/>
          <w:sz w:val="23"/>
          <w:szCs w:val="23"/>
        </w:rPr>
        <w:t>unding have been set, as the matter is bein</w:t>
      </w:r>
      <w:r w:rsidR="007B082E">
        <w:rPr>
          <w:rFonts w:ascii="Times New Roman" w:hAnsi="Times New Roman" w:cs="Times New Roman"/>
          <w:sz w:val="23"/>
          <w:szCs w:val="23"/>
        </w:rPr>
        <w:t xml:space="preserve">g reviewed on Capitol Hill and </w:t>
      </w:r>
      <w:r w:rsidRPr="00045B14">
        <w:rPr>
          <w:rFonts w:ascii="Times New Roman" w:hAnsi="Times New Roman" w:cs="Times New Roman"/>
          <w:sz w:val="23"/>
          <w:szCs w:val="23"/>
        </w:rPr>
        <w:t xml:space="preserve">at the White House.  </w:t>
      </w:r>
    </w:p>
    <w:p w:rsidR="00045B14" w:rsidRPr="00045B14" w:rsidRDefault="00045B14" w:rsidP="00045B14">
      <w:pPr>
        <w:spacing w:after="0" w:line="240" w:lineRule="auto"/>
        <w:rPr>
          <w:rFonts w:ascii="Times New Roman" w:hAnsi="Times New Roman" w:cs="Times New Roman"/>
          <w:sz w:val="23"/>
          <w:szCs w:val="23"/>
        </w:rPr>
      </w:pPr>
    </w:p>
    <w:p w:rsidR="00045B14" w:rsidRPr="00045B14" w:rsidRDefault="00045B14" w:rsidP="00045B14">
      <w:pPr>
        <w:spacing w:after="0" w:line="240" w:lineRule="auto"/>
        <w:rPr>
          <w:rFonts w:ascii="Times New Roman" w:hAnsi="Times New Roman" w:cs="Times New Roman"/>
          <w:sz w:val="23"/>
          <w:szCs w:val="23"/>
        </w:rPr>
      </w:pPr>
      <w:r w:rsidRPr="00045B14">
        <w:rPr>
          <w:rFonts w:ascii="Times New Roman" w:hAnsi="Times New Roman" w:cs="Times New Roman"/>
          <w:sz w:val="23"/>
          <w:szCs w:val="23"/>
        </w:rPr>
        <w:t xml:space="preserve">Mr. Cavazza </w:t>
      </w:r>
      <w:r w:rsidR="007B082E">
        <w:rPr>
          <w:rFonts w:ascii="Times New Roman" w:hAnsi="Times New Roman" w:cs="Times New Roman"/>
          <w:sz w:val="23"/>
          <w:szCs w:val="23"/>
        </w:rPr>
        <w:t>also reported</w:t>
      </w:r>
      <w:r w:rsidRPr="00045B14">
        <w:rPr>
          <w:rFonts w:ascii="Times New Roman" w:hAnsi="Times New Roman" w:cs="Times New Roman"/>
          <w:sz w:val="23"/>
          <w:szCs w:val="23"/>
        </w:rPr>
        <w:t xml:space="preserve"> that OSM wants to see a list of potential projects from Pennsylvania (this list </w:t>
      </w:r>
      <w:r w:rsidR="007B082E">
        <w:rPr>
          <w:rFonts w:ascii="Times New Roman" w:hAnsi="Times New Roman" w:cs="Times New Roman"/>
          <w:sz w:val="23"/>
          <w:szCs w:val="23"/>
        </w:rPr>
        <w:t xml:space="preserve">has been submitted to OSM) and </w:t>
      </w:r>
      <w:r w:rsidRPr="00045B14">
        <w:rPr>
          <w:rFonts w:ascii="Times New Roman" w:hAnsi="Times New Roman" w:cs="Times New Roman"/>
          <w:sz w:val="23"/>
          <w:szCs w:val="23"/>
        </w:rPr>
        <w:t>that BAMR is still working with OSM to determine criteria for this pilot program.  Mr. Cavazza also state</w:t>
      </w:r>
      <w:r w:rsidR="007B082E">
        <w:rPr>
          <w:rFonts w:ascii="Times New Roman" w:hAnsi="Times New Roman" w:cs="Times New Roman"/>
          <w:sz w:val="23"/>
          <w:szCs w:val="23"/>
        </w:rPr>
        <w:t>d that Pennsylvania submitted fourteen</w:t>
      </w:r>
      <w:r w:rsidRPr="00045B14">
        <w:rPr>
          <w:rFonts w:ascii="Times New Roman" w:hAnsi="Times New Roman" w:cs="Times New Roman"/>
          <w:sz w:val="23"/>
          <w:szCs w:val="23"/>
        </w:rPr>
        <w:t xml:space="preserve"> pr</w:t>
      </w:r>
      <w:r w:rsidR="007B082E">
        <w:rPr>
          <w:rFonts w:ascii="Times New Roman" w:hAnsi="Times New Roman" w:cs="Times New Roman"/>
          <w:sz w:val="23"/>
          <w:szCs w:val="23"/>
        </w:rPr>
        <w:t>ojects for review by OSM, with eight</w:t>
      </w:r>
      <w:r w:rsidRPr="00045B14">
        <w:rPr>
          <w:rFonts w:ascii="Times New Roman" w:hAnsi="Times New Roman" w:cs="Times New Roman"/>
          <w:sz w:val="23"/>
          <w:szCs w:val="23"/>
        </w:rPr>
        <w:t xml:space="preserve"> of these projects being located in the bituminous reg</w:t>
      </w:r>
      <w:r w:rsidR="007B082E">
        <w:rPr>
          <w:rFonts w:ascii="Times New Roman" w:hAnsi="Times New Roman" w:cs="Times New Roman"/>
          <w:sz w:val="23"/>
          <w:szCs w:val="23"/>
        </w:rPr>
        <w:t>ion (western Pennsylvania) and six</w:t>
      </w:r>
      <w:r w:rsidRPr="00045B14">
        <w:rPr>
          <w:rFonts w:ascii="Times New Roman" w:hAnsi="Times New Roman" w:cs="Times New Roman"/>
          <w:sz w:val="23"/>
          <w:szCs w:val="23"/>
        </w:rPr>
        <w:t xml:space="preserve"> of these projects occurring in the anthracite region (eastern Pennsylvania). These projects include diverse and varied benefits such as AMD treatment; addressing an underground mine fire; surface mine restoration; trail development; a micro</w:t>
      </w:r>
      <w:r>
        <w:rPr>
          <w:rFonts w:ascii="Times New Roman" w:hAnsi="Times New Roman" w:cs="Times New Roman"/>
          <w:sz w:val="23"/>
          <w:szCs w:val="23"/>
        </w:rPr>
        <w:t xml:space="preserve"> </w:t>
      </w:r>
      <w:r w:rsidRPr="00045B14">
        <w:rPr>
          <w:rFonts w:ascii="Times New Roman" w:hAnsi="Times New Roman" w:cs="Times New Roman"/>
          <w:sz w:val="23"/>
          <w:szCs w:val="23"/>
        </w:rPr>
        <w:t xml:space="preserve">hydro-electric project using treated AMD; replacement of mine-impacted water supplies; reintroduction of the American Chestnut; </w:t>
      </w:r>
      <w:r>
        <w:rPr>
          <w:rFonts w:ascii="Times New Roman" w:hAnsi="Times New Roman" w:cs="Times New Roman"/>
          <w:sz w:val="23"/>
          <w:szCs w:val="23"/>
        </w:rPr>
        <w:t xml:space="preserve">and </w:t>
      </w:r>
      <w:r w:rsidRPr="00045B14">
        <w:rPr>
          <w:rFonts w:ascii="Times New Roman" w:hAnsi="Times New Roman" w:cs="Times New Roman"/>
          <w:sz w:val="23"/>
          <w:szCs w:val="23"/>
        </w:rPr>
        <w:t xml:space="preserve">geothermal power development.  When completed, these projects could leverage significant other sources of AML/AMD funding.   </w:t>
      </w:r>
    </w:p>
    <w:p w:rsidR="001C7DEC" w:rsidRPr="006924CD" w:rsidRDefault="001C7DEC" w:rsidP="00CE78F5">
      <w:pPr>
        <w:spacing w:after="0" w:line="240" w:lineRule="auto"/>
        <w:rPr>
          <w:rFonts w:ascii="Times New Roman" w:hAnsi="Times New Roman" w:cs="Times New Roman"/>
          <w:sz w:val="23"/>
          <w:szCs w:val="23"/>
        </w:rPr>
      </w:pPr>
    </w:p>
    <w:p w:rsidR="001C7DEC" w:rsidRPr="006924CD" w:rsidRDefault="001C7DEC" w:rsidP="00CE78F5">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Reclamation and Remining Incentives Report (2015)</w:t>
      </w:r>
    </w:p>
    <w:p w:rsidR="001C7DEC" w:rsidRPr="006924CD" w:rsidRDefault="001C7DEC" w:rsidP="00CE78F5">
      <w:pPr>
        <w:spacing w:after="0" w:line="240" w:lineRule="auto"/>
        <w:rPr>
          <w:rFonts w:ascii="Times New Roman" w:hAnsi="Times New Roman" w:cs="Times New Roman"/>
          <w:b/>
          <w:sz w:val="23"/>
          <w:szCs w:val="23"/>
        </w:rPr>
      </w:pPr>
    </w:p>
    <w:p w:rsidR="001C7DEC" w:rsidRPr="006924CD" w:rsidRDefault="001C7DEC" w:rsidP="00CE78F5">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lastRenderedPageBreak/>
        <w:t xml:space="preserve">Mr. Yeakle shared the 2015 Reclamation and Remining Incentives report with the Board.  He mentioned the various mine land reclamation programs covered in the report, along with their 2015 results: </w:t>
      </w:r>
    </w:p>
    <w:p w:rsidR="001C7DEC" w:rsidRPr="00F43777" w:rsidRDefault="001C7DEC" w:rsidP="001C7DEC">
      <w:pPr>
        <w:pStyle w:val="ListParagraph"/>
        <w:numPr>
          <w:ilvl w:val="0"/>
          <w:numId w:val="2"/>
        </w:numPr>
        <w:spacing w:after="0" w:line="240" w:lineRule="auto"/>
        <w:rPr>
          <w:rFonts w:ascii="Times New Roman" w:hAnsi="Times New Roman" w:cs="Times New Roman"/>
          <w:sz w:val="23"/>
          <w:szCs w:val="23"/>
        </w:rPr>
      </w:pPr>
      <w:r w:rsidRPr="00F43777">
        <w:rPr>
          <w:rFonts w:ascii="Times New Roman" w:hAnsi="Times New Roman" w:cs="Times New Roman"/>
          <w:b/>
          <w:i/>
          <w:sz w:val="23"/>
          <w:szCs w:val="23"/>
          <w:u w:val="single"/>
        </w:rPr>
        <w:t>Government Financed Reclamation and Construction Contracts (GFCCs)</w:t>
      </w:r>
      <w:r w:rsidRPr="00F43777">
        <w:rPr>
          <w:rFonts w:ascii="Times New Roman" w:hAnsi="Times New Roman" w:cs="Times New Roman"/>
          <w:b/>
          <w:i/>
          <w:sz w:val="23"/>
          <w:szCs w:val="23"/>
        </w:rPr>
        <w:t>:</w:t>
      </w:r>
      <w:r w:rsidRPr="00F43777">
        <w:rPr>
          <w:rFonts w:ascii="Times New Roman" w:hAnsi="Times New Roman" w:cs="Times New Roman"/>
          <w:sz w:val="23"/>
          <w:szCs w:val="23"/>
        </w:rPr>
        <w:t xml:space="preserve"> </w:t>
      </w:r>
      <w:r w:rsidR="00023B29">
        <w:rPr>
          <w:rFonts w:ascii="Times New Roman" w:hAnsi="Times New Roman" w:cs="Times New Roman"/>
          <w:sz w:val="23"/>
          <w:szCs w:val="23"/>
        </w:rPr>
        <w:t xml:space="preserve">Since 1996, there have been </w:t>
      </w:r>
      <w:r w:rsidRPr="00F43777">
        <w:rPr>
          <w:rFonts w:ascii="Times New Roman" w:hAnsi="Times New Roman" w:cs="Times New Roman"/>
          <w:sz w:val="23"/>
          <w:szCs w:val="23"/>
        </w:rPr>
        <w:t xml:space="preserve">2,984.7 </w:t>
      </w:r>
      <w:r w:rsidR="00F43777" w:rsidRPr="00F43777">
        <w:rPr>
          <w:rFonts w:ascii="Times New Roman" w:hAnsi="Times New Roman" w:cs="Times New Roman"/>
          <w:sz w:val="23"/>
          <w:szCs w:val="23"/>
        </w:rPr>
        <w:t>surface acres reclaimed and 222.4</w:t>
      </w:r>
      <w:r w:rsidRPr="00F43777">
        <w:rPr>
          <w:rFonts w:ascii="Times New Roman" w:hAnsi="Times New Roman" w:cs="Times New Roman"/>
          <w:sz w:val="23"/>
          <w:szCs w:val="23"/>
        </w:rPr>
        <w:t xml:space="preserve"> underground acres reclaimed, </w:t>
      </w:r>
      <w:r w:rsidR="00F43777" w:rsidRPr="00F43777">
        <w:rPr>
          <w:rFonts w:ascii="Times New Roman" w:hAnsi="Times New Roman" w:cs="Times New Roman"/>
          <w:sz w:val="23"/>
          <w:szCs w:val="23"/>
        </w:rPr>
        <w:t>for a total reclamation value of almost $19.7 million</w:t>
      </w:r>
      <w:r w:rsidR="00023B29">
        <w:rPr>
          <w:rFonts w:ascii="Times New Roman" w:hAnsi="Times New Roman" w:cs="Times New Roman"/>
          <w:sz w:val="23"/>
          <w:szCs w:val="23"/>
        </w:rPr>
        <w:t>.  I</w:t>
      </w:r>
      <w:r w:rsidR="00F43777">
        <w:rPr>
          <w:rFonts w:ascii="Times New Roman" w:hAnsi="Times New Roman" w:cs="Times New Roman"/>
          <w:sz w:val="23"/>
          <w:szCs w:val="23"/>
        </w:rPr>
        <w:t>n 2015, 10 companies had 11 projects</w:t>
      </w:r>
      <w:r w:rsidR="00023B29">
        <w:rPr>
          <w:rFonts w:ascii="Times New Roman" w:hAnsi="Times New Roman" w:cs="Times New Roman"/>
          <w:sz w:val="23"/>
          <w:szCs w:val="23"/>
        </w:rPr>
        <w:t xml:space="preserve"> under the GFFC program</w:t>
      </w:r>
      <w:r w:rsidR="00F43777">
        <w:rPr>
          <w:rFonts w:ascii="Times New Roman" w:hAnsi="Times New Roman" w:cs="Times New Roman"/>
          <w:sz w:val="23"/>
          <w:szCs w:val="23"/>
        </w:rPr>
        <w:t xml:space="preserve">, </w:t>
      </w:r>
      <w:r w:rsidR="00F43777" w:rsidRPr="00F43777">
        <w:rPr>
          <w:rFonts w:ascii="Times New Roman" w:hAnsi="Times New Roman" w:cs="Times New Roman"/>
          <w:sz w:val="23"/>
          <w:szCs w:val="23"/>
        </w:rPr>
        <w:t>with $270,750.00</w:t>
      </w:r>
      <w:r w:rsidRPr="00F43777">
        <w:rPr>
          <w:rFonts w:ascii="Times New Roman" w:hAnsi="Times New Roman" w:cs="Times New Roman"/>
          <w:sz w:val="23"/>
          <w:szCs w:val="23"/>
        </w:rPr>
        <w:t xml:space="preserve"> in reclamation value. </w:t>
      </w:r>
    </w:p>
    <w:p w:rsidR="001C7DEC" w:rsidRPr="006924CD" w:rsidRDefault="001C7DEC" w:rsidP="001C7DEC">
      <w:pPr>
        <w:pStyle w:val="ListParagraph"/>
        <w:numPr>
          <w:ilvl w:val="0"/>
          <w:numId w:val="2"/>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Remining Operator’s Assistance Program (ROAP)</w:t>
      </w:r>
      <w:r w:rsidRPr="006924CD">
        <w:rPr>
          <w:rFonts w:ascii="Times New Roman" w:hAnsi="Times New Roman" w:cs="Times New Roman"/>
          <w:b/>
          <w:i/>
          <w:sz w:val="23"/>
          <w:szCs w:val="23"/>
        </w:rPr>
        <w:t xml:space="preserve">: </w:t>
      </w:r>
      <w:r w:rsidR="00023B29">
        <w:rPr>
          <w:rFonts w:ascii="Times New Roman" w:hAnsi="Times New Roman" w:cs="Times New Roman"/>
          <w:sz w:val="23"/>
          <w:szCs w:val="23"/>
        </w:rPr>
        <w:t xml:space="preserve">In 2015, there were </w:t>
      </w:r>
      <w:r w:rsidRPr="006924CD">
        <w:rPr>
          <w:rFonts w:ascii="Times New Roman" w:hAnsi="Times New Roman" w:cs="Times New Roman"/>
          <w:sz w:val="23"/>
          <w:szCs w:val="23"/>
        </w:rPr>
        <w:t>2.2 ROAP abandoned mine land (AML) surface acres reclaime</w:t>
      </w:r>
      <w:r w:rsidR="00023B29">
        <w:rPr>
          <w:rFonts w:ascii="Times New Roman" w:hAnsi="Times New Roman" w:cs="Times New Roman"/>
          <w:sz w:val="23"/>
          <w:szCs w:val="23"/>
        </w:rPr>
        <w:t xml:space="preserve">d </w:t>
      </w:r>
      <w:r w:rsidR="00F43777">
        <w:rPr>
          <w:rFonts w:ascii="Times New Roman" w:hAnsi="Times New Roman" w:cs="Times New Roman"/>
          <w:sz w:val="23"/>
          <w:szCs w:val="23"/>
        </w:rPr>
        <w:t>and 335.4</w:t>
      </w:r>
      <w:r w:rsidRPr="006924CD">
        <w:rPr>
          <w:rFonts w:ascii="Times New Roman" w:hAnsi="Times New Roman" w:cs="Times New Roman"/>
          <w:sz w:val="23"/>
          <w:szCs w:val="23"/>
        </w:rPr>
        <w:t xml:space="preserve"> ROAP AML surface acres re</w:t>
      </w:r>
      <w:r w:rsidR="00023B29">
        <w:rPr>
          <w:rFonts w:ascii="Times New Roman" w:hAnsi="Times New Roman" w:cs="Times New Roman"/>
          <w:sz w:val="23"/>
          <w:szCs w:val="23"/>
        </w:rPr>
        <w:t xml:space="preserve">claimed overall.  The goal is to have 1,923.4 ROAP AML acres </w:t>
      </w:r>
      <w:r w:rsidRPr="006924CD">
        <w:rPr>
          <w:rFonts w:ascii="Times New Roman" w:hAnsi="Times New Roman" w:cs="Times New Roman"/>
          <w:sz w:val="23"/>
          <w:szCs w:val="23"/>
        </w:rPr>
        <w:t>reclaimed, at</w:t>
      </w:r>
      <w:r w:rsidR="00023B29">
        <w:rPr>
          <w:rFonts w:ascii="Times New Roman" w:hAnsi="Times New Roman" w:cs="Times New Roman"/>
          <w:sz w:val="23"/>
          <w:szCs w:val="23"/>
        </w:rPr>
        <w:t xml:space="preserve"> a cost of $800,971.00 and an </w:t>
      </w:r>
      <w:r w:rsidRPr="006924CD">
        <w:rPr>
          <w:rFonts w:ascii="Times New Roman" w:hAnsi="Times New Roman" w:cs="Times New Roman"/>
          <w:sz w:val="23"/>
          <w:szCs w:val="23"/>
        </w:rPr>
        <w:t xml:space="preserve">overall value of $18.3 million.   </w:t>
      </w:r>
    </w:p>
    <w:p w:rsidR="00F43777" w:rsidRPr="00F43777" w:rsidRDefault="00525116" w:rsidP="00F43777">
      <w:pPr>
        <w:pStyle w:val="ListParagraph"/>
        <w:numPr>
          <w:ilvl w:val="0"/>
          <w:numId w:val="10"/>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Remining Financial Guarantees to Ensure Reclamation</w:t>
      </w:r>
      <w:r w:rsidRPr="006924CD">
        <w:rPr>
          <w:rFonts w:ascii="Times New Roman" w:hAnsi="Times New Roman" w:cs="Times New Roman"/>
          <w:b/>
          <w:i/>
          <w:sz w:val="23"/>
          <w:szCs w:val="23"/>
        </w:rPr>
        <w:t xml:space="preserve">: </w:t>
      </w:r>
      <w:r w:rsidR="00023B29" w:rsidRPr="00023B29">
        <w:rPr>
          <w:rFonts w:ascii="Times New Roman" w:hAnsi="Times New Roman" w:cs="Times New Roman"/>
          <w:sz w:val="23"/>
          <w:szCs w:val="23"/>
        </w:rPr>
        <w:t xml:space="preserve">Since 1996, </w:t>
      </w:r>
      <w:r w:rsidRPr="006924CD">
        <w:rPr>
          <w:rFonts w:ascii="Times New Roman" w:hAnsi="Times New Roman" w:cs="Times New Roman"/>
          <w:sz w:val="23"/>
          <w:szCs w:val="23"/>
        </w:rPr>
        <w:t xml:space="preserve">3,865.9 AML surface acres </w:t>
      </w:r>
      <w:r w:rsidR="00023B29">
        <w:rPr>
          <w:rFonts w:ascii="Times New Roman" w:hAnsi="Times New Roman" w:cs="Times New Roman"/>
          <w:sz w:val="23"/>
          <w:szCs w:val="23"/>
        </w:rPr>
        <w:t xml:space="preserve">have been </w:t>
      </w:r>
      <w:r w:rsidRPr="006924CD">
        <w:rPr>
          <w:rFonts w:ascii="Times New Roman" w:hAnsi="Times New Roman" w:cs="Times New Roman"/>
          <w:sz w:val="23"/>
          <w:szCs w:val="23"/>
        </w:rPr>
        <w:t>completed</w:t>
      </w:r>
      <w:r w:rsidR="00023B29">
        <w:rPr>
          <w:rFonts w:ascii="Times New Roman" w:hAnsi="Times New Roman" w:cs="Times New Roman"/>
          <w:sz w:val="23"/>
          <w:szCs w:val="23"/>
        </w:rPr>
        <w:t xml:space="preserve">.  </w:t>
      </w:r>
      <w:r w:rsidRPr="006924CD">
        <w:rPr>
          <w:rFonts w:ascii="Times New Roman" w:hAnsi="Times New Roman" w:cs="Times New Roman"/>
          <w:sz w:val="23"/>
          <w:szCs w:val="23"/>
        </w:rPr>
        <w:t xml:space="preserve"> </w:t>
      </w:r>
      <w:r w:rsidR="00023B29">
        <w:rPr>
          <w:rFonts w:ascii="Times New Roman" w:hAnsi="Times New Roman" w:cs="Times New Roman"/>
          <w:sz w:val="23"/>
          <w:szCs w:val="23"/>
        </w:rPr>
        <w:t>T</w:t>
      </w:r>
      <w:r w:rsidR="00F43777">
        <w:rPr>
          <w:rFonts w:ascii="Times New Roman" w:hAnsi="Times New Roman" w:cs="Times New Roman"/>
          <w:sz w:val="23"/>
          <w:szCs w:val="23"/>
        </w:rPr>
        <w:t xml:space="preserve">he number of </w:t>
      </w:r>
      <w:r w:rsidR="00141CB7">
        <w:rPr>
          <w:rFonts w:ascii="Times New Roman" w:hAnsi="Times New Roman" w:cs="Times New Roman"/>
          <w:sz w:val="23"/>
          <w:szCs w:val="23"/>
        </w:rPr>
        <w:t xml:space="preserve">deep mine AML </w:t>
      </w:r>
      <w:r w:rsidR="00F43777" w:rsidRPr="00F43777">
        <w:rPr>
          <w:rFonts w:ascii="Times New Roman" w:hAnsi="Times New Roman" w:cs="Times New Roman"/>
          <w:sz w:val="23"/>
          <w:szCs w:val="23"/>
        </w:rPr>
        <w:t>acres re</w:t>
      </w:r>
      <w:r w:rsidR="00023B29">
        <w:rPr>
          <w:rFonts w:ascii="Times New Roman" w:hAnsi="Times New Roman" w:cs="Times New Roman"/>
          <w:sz w:val="23"/>
          <w:szCs w:val="23"/>
        </w:rPr>
        <w:t xml:space="preserve">claimed is not available in the database; however the </w:t>
      </w:r>
      <w:r w:rsidR="00F43777" w:rsidRPr="00F43777">
        <w:rPr>
          <w:rFonts w:ascii="Times New Roman" w:hAnsi="Times New Roman" w:cs="Times New Roman"/>
          <w:sz w:val="23"/>
          <w:szCs w:val="23"/>
        </w:rPr>
        <w:t xml:space="preserve">records show </w:t>
      </w:r>
      <w:r w:rsidR="00023B29">
        <w:rPr>
          <w:rFonts w:ascii="Times New Roman" w:hAnsi="Times New Roman" w:cs="Times New Roman"/>
          <w:sz w:val="23"/>
          <w:szCs w:val="23"/>
        </w:rPr>
        <w:t xml:space="preserve">that </w:t>
      </w:r>
      <w:r w:rsidR="00F43777" w:rsidRPr="00F43777">
        <w:rPr>
          <w:rFonts w:ascii="Times New Roman" w:hAnsi="Times New Roman" w:cs="Times New Roman"/>
          <w:sz w:val="23"/>
          <w:szCs w:val="23"/>
        </w:rPr>
        <w:t>20.4 deep mine AML acres were reclaimed in 2015.</w:t>
      </w:r>
      <w:r w:rsidRPr="00F43777">
        <w:rPr>
          <w:rFonts w:ascii="Times New Roman" w:hAnsi="Times New Roman" w:cs="Times New Roman"/>
          <w:sz w:val="23"/>
          <w:szCs w:val="23"/>
        </w:rPr>
        <w:t xml:space="preserve"> </w:t>
      </w:r>
      <w:r w:rsidR="00F43777">
        <w:rPr>
          <w:rFonts w:ascii="Times New Roman" w:hAnsi="Times New Roman" w:cs="Times New Roman"/>
          <w:sz w:val="23"/>
          <w:szCs w:val="23"/>
        </w:rPr>
        <w:t xml:space="preserve">  </w:t>
      </w:r>
      <w:r w:rsidR="00F43777" w:rsidRPr="00F43777">
        <w:rPr>
          <w:rFonts w:ascii="Times New Roman" w:hAnsi="Times New Roman" w:cs="Times New Roman"/>
          <w:sz w:val="23"/>
          <w:szCs w:val="23"/>
        </w:rPr>
        <w:t>A total of 140 operators and 737 financial guarantees have been is</w:t>
      </w:r>
      <w:r w:rsidR="00023B29">
        <w:rPr>
          <w:rFonts w:ascii="Times New Roman" w:hAnsi="Times New Roman" w:cs="Times New Roman"/>
          <w:sz w:val="23"/>
          <w:szCs w:val="23"/>
        </w:rPr>
        <w:t xml:space="preserve">sued since the program began, with an overall reclamation value of </w:t>
      </w:r>
      <w:r w:rsidR="00F43777" w:rsidRPr="00F43777">
        <w:rPr>
          <w:rFonts w:ascii="Times New Roman" w:hAnsi="Times New Roman" w:cs="Times New Roman"/>
          <w:sz w:val="23"/>
          <w:szCs w:val="23"/>
        </w:rPr>
        <w:t xml:space="preserve">$24,431,140.00.   </w:t>
      </w:r>
    </w:p>
    <w:p w:rsidR="00525116" w:rsidRPr="006924CD" w:rsidRDefault="00525116" w:rsidP="001C7DEC">
      <w:pPr>
        <w:pStyle w:val="ListParagraph"/>
        <w:numPr>
          <w:ilvl w:val="0"/>
          <w:numId w:val="2"/>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Reclamation Bond Credits</w:t>
      </w:r>
      <w:r w:rsidRPr="006924CD">
        <w:rPr>
          <w:rFonts w:ascii="Times New Roman" w:hAnsi="Times New Roman" w:cs="Times New Roman"/>
          <w:b/>
          <w:i/>
          <w:sz w:val="23"/>
          <w:szCs w:val="23"/>
        </w:rPr>
        <w:t xml:space="preserve">: </w:t>
      </w:r>
      <w:r w:rsidR="00023B29">
        <w:rPr>
          <w:rFonts w:ascii="Times New Roman" w:hAnsi="Times New Roman" w:cs="Times New Roman"/>
          <w:sz w:val="23"/>
          <w:szCs w:val="23"/>
        </w:rPr>
        <w:t>To date, 50.1 acres reclaimed, with six projects completed and one project still in progress.  The overall r</w:t>
      </w:r>
      <w:r w:rsidRPr="006924CD">
        <w:rPr>
          <w:rFonts w:ascii="Times New Roman" w:hAnsi="Times New Roman" w:cs="Times New Roman"/>
          <w:sz w:val="23"/>
          <w:szCs w:val="23"/>
        </w:rPr>
        <w:t>eclamation v</w:t>
      </w:r>
      <w:r w:rsidR="00023B29">
        <w:rPr>
          <w:rFonts w:ascii="Times New Roman" w:hAnsi="Times New Roman" w:cs="Times New Roman"/>
          <w:sz w:val="23"/>
          <w:szCs w:val="23"/>
        </w:rPr>
        <w:t xml:space="preserve">alue of these projects is </w:t>
      </w:r>
      <w:r w:rsidRPr="006924CD">
        <w:rPr>
          <w:rFonts w:ascii="Times New Roman" w:hAnsi="Times New Roman" w:cs="Times New Roman"/>
          <w:sz w:val="23"/>
          <w:szCs w:val="23"/>
        </w:rPr>
        <w:t xml:space="preserve">$553,239.00.  </w:t>
      </w:r>
    </w:p>
    <w:p w:rsidR="00525116" w:rsidRPr="006924CD" w:rsidRDefault="00525116" w:rsidP="001C7DEC">
      <w:pPr>
        <w:pStyle w:val="ListParagraph"/>
        <w:numPr>
          <w:ilvl w:val="0"/>
          <w:numId w:val="2"/>
        </w:numPr>
        <w:spacing w:after="0" w:line="240" w:lineRule="auto"/>
        <w:rPr>
          <w:rFonts w:ascii="Times New Roman" w:hAnsi="Times New Roman" w:cs="Times New Roman"/>
          <w:sz w:val="23"/>
          <w:szCs w:val="23"/>
        </w:rPr>
      </w:pPr>
      <w:r w:rsidRPr="006924CD">
        <w:rPr>
          <w:rFonts w:ascii="Times New Roman" w:hAnsi="Times New Roman" w:cs="Times New Roman"/>
          <w:b/>
          <w:i/>
          <w:sz w:val="23"/>
          <w:szCs w:val="23"/>
          <w:u w:val="single"/>
        </w:rPr>
        <w:t>Remining Financial Assurance Fund (RFAF)</w:t>
      </w:r>
      <w:r w:rsidRPr="006924CD">
        <w:rPr>
          <w:rFonts w:ascii="Times New Roman" w:hAnsi="Times New Roman" w:cs="Times New Roman"/>
          <w:b/>
          <w:i/>
          <w:sz w:val="23"/>
          <w:szCs w:val="23"/>
        </w:rPr>
        <w:t xml:space="preserve">: </w:t>
      </w:r>
      <w:r w:rsidRPr="006924CD">
        <w:rPr>
          <w:rFonts w:ascii="Times New Roman" w:hAnsi="Times New Roman" w:cs="Times New Roman"/>
          <w:sz w:val="23"/>
          <w:szCs w:val="23"/>
        </w:rPr>
        <w:t>An amount of $10,218,101 was designated to financially assure reclamation obligations on mining permits with approved remini</w:t>
      </w:r>
      <w:r w:rsidR="00003A43" w:rsidRPr="006924CD">
        <w:rPr>
          <w:rFonts w:ascii="Times New Roman" w:hAnsi="Times New Roman" w:cs="Times New Roman"/>
          <w:sz w:val="23"/>
          <w:szCs w:val="23"/>
        </w:rPr>
        <w:t xml:space="preserve">ng areas.  Fourteen permits </w:t>
      </w:r>
      <w:r w:rsidR="00023B29">
        <w:rPr>
          <w:rFonts w:ascii="Times New Roman" w:hAnsi="Times New Roman" w:cs="Times New Roman"/>
          <w:sz w:val="23"/>
          <w:szCs w:val="23"/>
        </w:rPr>
        <w:t xml:space="preserve">have been </w:t>
      </w:r>
      <w:r w:rsidR="00003A43" w:rsidRPr="006924CD">
        <w:rPr>
          <w:rFonts w:ascii="Times New Roman" w:hAnsi="Times New Roman" w:cs="Times New Roman"/>
          <w:sz w:val="23"/>
          <w:szCs w:val="23"/>
        </w:rPr>
        <w:t>for</w:t>
      </w:r>
      <w:r w:rsidRPr="006924CD">
        <w:rPr>
          <w:rFonts w:ascii="Times New Roman" w:hAnsi="Times New Roman" w:cs="Times New Roman"/>
          <w:sz w:val="23"/>
          <w:szCs w:val="23"/>
        </w:rPr>
        <w:t xml:space="preserve">feited, with a total of 22 financial guarantees to date; eleven permits have completed reclamation without using RFAF monies and 3 permits require reclamation, with $218,859.00 in RFAF monies obligated to assure reclamation of these permits.  </w:t>
      </w:r>
    </w:p>
    <w:p w:rsidR="00DF7F60" w:rsidRPr="006924CD" w:rsidRDefault="00DF7F60" w:rsidP="00DF7F60">
      <w:pPr>
        <w:spacing w:after="0" w:line="240" w:lineRule="auto"/>
        <w:rPr>
          <w:rFonts w:ascii="Times New Roman" w:hAnsi="Times New Roman" w:cs="Times New Roman"/>
          <w:sz w:val="23"/>
          <w:szCs w:val="23"/>
        </w:rPr>
      </w:pPr>
    </w:p>
    <w:p w:rsidR="00DF7F60" w:rsidRPr="006924CD" w:rsidRDefault="00DF7F60" w:rsidP="00DF7F60">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Mr. Yeakle requested that the Board provide comments on the 2015 Reclamation and Remining Incentives Report to his attention</w:t>
      </w:r>
      <w:r w:rsidR="007B082E">
        <w:rPr>
          <w:rFonts w:ascii="Times New Roman" w:hAnsi="Times New Roman" w:cs="Times New Roman"/>
          <w:sz w:val="23"/>
          <w:szCs w:val="23"/>
        </w:rPr>
        <w:t xml:space="preserve"> by May 23, </w:t>
      </w:r>
      <w:r w:rsidRPr="006924CD">
        <w:rPr>
          <w:rFonts w:ascii="Times New Roman" w:hAnsi="Times New Roman" w:cs="Times New Roman"/>
          <w:sz w:val="23"/>
          <w:szCs w:val="23"/>
        </w:rPr>
        <w:t xml:space="preserve">2016.  </w:t>
      </w:r>
    </w:p>
    <w:p w:rsidR="00345383" w:rsidRPr="006924CD" w:rsidRDefault="00345383" w:rsidP="00DF7F60">
      <w:pPr>
        <w:spacing w:after="0" w:line="240" w:lineRule="auto"/>
        <w:rPr>
          <w:rFonts w:ascii="Times New Roman" w:hAnsi="Times New Roman" w:cs="Times New Roman"/>
          <w:sz w:val="23"/>
          <w:szCs w:val="23"/>
        </w:rPr>
      </w:pPr>
    </w:p>
    <w:p w:rsidR="00D54E6C" w:rsidRPr="006924CD" w:rsidRDefault="00D54E6C" w:rsidP="00DF7F60">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Board Field Trip (July 2</w:t>
      </w:r>
      <w:r w:rsidR="007B082E">
        <w:rPr>
          <w:rFonts w:ascii="Times New Roman" w:hAnsi="Times New Roman" w:cs="Times New Roman"/>
          <w:b/>
          <w:sz w:val="23"/>
          <w:szCs w:val="23"/>
        </w:rPr>
        <w:t xml:space="preserve">0, </w:t>
      </w:r>
      <w:r w:rsidRPr="006924CD">
        <w:rPr>
          <w:rFonts w:ascii="Times New Roman" w:hAnsi="Times New Roman" w:cs="Times New Roman"/>
          <w:b/>
          <w:sz w:val="23"/>
          <w:szCs w:val="23"/>
        </w:rPr>
        <w:t>2016): Flight 93 AMD Treatment Facility and Other Sites</w:t>
      </w:r>
    </w:p>
    <w:p w:rsidR="00D54E6C" w:rsidRPr="006924CD" w:rsidRDefault="00D54E6C" w:rsidP="00DF7F60">
      <w:pPr>
        <w:spacing w:after="0" w:line="240" w:lineRule="auto"/>
        <w:rPr>
          <w:rFonts w:ascii="Times New Roman" w:hAnsi="Times New Roman" w:cs="Times New Roman"/>
          <w:b/>
          <w:sz w:val="23"/>
          <w:szCs w:val="23"/>
        </w:rPr>
      </w:pPr>
    </w:p>
    <w:p w:rsidR="00D54E6C" w:rsidRPr="006924CD" w:rsidRDefault="00034F42" w:rsidP="00DF7F60">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Mr. Allen gave a presentation (provided by the Cambria District Mining Office) about the Flight 93 AMD Treatment facility, which is one of several AMD treatment facilities that the Board will visi</w:t>
      </w:r>
      <w:r w:rsidR="007B082E">
        <w:rPr>
          <w:rFonts w:ascii="Times New Roman" w:hAnsi="Times New Roman" w:cs="Times New Roman"/>
          <w:sz w:val="23"/>
          <w:szCs w:val="23"/>
        </w:rPr>
        <w:t xml:space="preserve">t during its field trip (July 20, </w:t>
      </w:r>
      <w:r w:rsidRPr="006924CD">
        <w:rPr>
          <w:rFonts w:ascii="Times New Roman" w:hAnsi="Times New Roman" w:cs="Times New Roman"/>
          <w:sz w:val="23"/>
          <w:szCs w:val="23"/>
        </w:rPr>
        <w:t xml:space="preserve">2016, just prior </w:t>
      </w:r>
      <w:r w:rsidR="007B082E">
        <w:rPr>
          <w:rFonts w:ascii="Times New Roman" w:hAnsi="Times New Roman" w:cs="Times New Roman"/>
          <w:sz w:val="23"/>
          <w:szCs w:val="23"/>
        </w:rPr>
        <w:t xml:space="preserve">to the Board meeting, on July 21, </w:t>
      </w:r>
      <w:r w:rsidRPr="006924CD">
        <w:rPr>
          <w:rFonts w:ascii="Times New Roman" w:hAnsi="Times New Roman" w:cs="Times New Roman"/>
          <w:sz w:val="23"/>
          <w:szCs w:val="23"/>
        </w:rPr>
        <w:t xml:space="preserve">2016).  The Flight 93 AMD Treatment Facility has engineered wetlands to filter iron and manganese, via a pump well that was drilled into old mine workings to dewater a mine pool to prevent any discharge near the Flight 93 impact site.  The treatment system also contains a </w:t>
      </w:r>
      <w:proofErr w:type="spellStart"/>
      <w:r w:rsidRPr="006924CD">
        <w:rPr>
          <w:rFonts w:ascii="Times New Roman" w:hAnsi="Times New Roman" w:cs="Times New Roman"/>
          <w:sz w:val="23"/>
          <w:szCs w:val="23"/>
        </w:rPr>
        <w:t>venturi</w:t>
      </w:r>
      <w:proofErr w:type="spellEnd"/>
      <w:r w:rsidR="00106827" w:rsidRPr="006924CD">
        <w:rPr>
          <w:rFonts w:ascii="Times New Roman" w:hAnsi="Times New Roman" w:cs="Times New Roman"/>
          <w:sz w:val="23"/>
          <w:szCs w:val="23"/>
        </w:rPr>
        <w:t xml:space="preserve"> oxidizer </w:t>
      </w:r>
      <w:r w:rsidRPr="006924CD">
        <w:rPr>
          <w:rFonts w:ascii="Times New Roman" w:hAnsi="Times New Roman" w:cs="Times New Roman"/>
          <w:sz w:val="23"/>
          <w:szCs w:val="23"/>
        </w:rPr>
        <w:t>system</w:t>
      </w:r>
      <w:r w:rsidR="00106827" w:rsidRPr="006924CD">
        <w:rPr>
          <w:rFonts w:ascii="Times New Roman" w:hAnsi="Times New Roman" w:cs="Times New Roman"/>
          <w:sz w:val="23"/>
          <w:szCs w:val="23"/>
        </w:rPr>
        <w:t xml:space="preserve"> (4 units) at the inlet</w:t>
      </w:r>
      <w:r w:rsidRPr="006924CD">
        <w:rPr>
          <w:rFonts w:ascii="Times New Roman" w:hAnsi="Times New Roman" w:cs="Times New Roman"/>
          <w:sz w:val="23"/>
          <w:szCs w:val="23"/>
        </w:rPr>
        <w:t xml:space="preserve">, 12 settling basins (pond units) and, a final outfall area where treated AMD water is discharged.  The AMD treatment used at this facility is passive, and although it used lime to treat high iron concentrations, it currently does not employ any chemical treatment.  </w:t>
      </w:r>
    </w:p>
    <w:p w:rsidR="00106827" w:rsidRPr="006924CD" w:rsidRDefault="00034F42" w:rsidP="00DF7F60">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 xml:space="preserve">The treatment involves: </w:t>
      </w:r>
      <w:r w:rsidRPr="006924CD">
        <w:rPr>
          <w:rFonts w:ascii="Times New Roman" w:hAnsi="Times New Roman" w:cs="Times New Roman"/>
          <w:i/>
          <w:sz w:val="23"/>
          <w:szCs w:val="23"/>
        </w:rPr>
        <w:t>1) oxidizing 40 mg/l iron and then settling out the iron precipitate</w:t>
      </w:r>
      <w:r w:rsidRPr="006924CD">
        <w:rPr>
          <w:rFonts w:ascii="Times New Roman" w:hAnsi="Times New Roman" w:cs="Times New Roman"/>
          <w:sz w:val="23"/>
          <w:szCs w:val="23"/>
        </w:rPr>
        <w:t xml:space="preserve">; and </w:t>
      </w:r>
      <w:r w:rsidRPr="006924CD">
        <w:rPr>
          <w:rFonts w:ascii="Times New Roman" w:hAnsi="Times New Roman" w:cs="Times New Roman"/>
          <w:i/>
          <w:sz w:val="23"/>
          <w:szCs w:val="23"/>
        </w:rPr>
        <w:t xml:space="preserve">2) oxidizing </w:t>
      </w:r>
      <w:r w:rsidR="00106827" w:rsidRPr="006924CD">
        <w:rPr>
          <w:rFonts w:ascii="Times New Roman" w:hAnsi="Times New Roman" w:cs="Times New Roman"/>
          <w:i/>
          <w:sz w:val="23"/>
          <w:szCs w:val="23"/>
        </w:rPr>
        <w:t xml:space="preserve">10 mg/l </w:t>
      </w:r>
      <w:r w:rsidRPr="006924CD">
        <w:rPr>
          <w:rFonts w:ascii="Times New Roman" w:hAnsi="Times New Roman" w:cs="Times New Roman"/>
          <w:i/>
          <w:sz w:val="23"/>
          <w:szCs w:val="23"/>
        </w:rPr>
        <w:t>man</w:t>
      </w:r>
      <w:r w:rsidR="00106827" w:rsidRPr="006924CD">
        <w:rPr>
          <w:rFonts w:ascii="Times New Roman" w:hAnsi="Times New Roman" w:cs="Times New Roman"/>
          <w:i/>
          <w:sz w:val="23"/>
          <w:szCs w:val="23"/>
        </w:rPr>
        <w:t>ganese</w:t>
      </w:r>
      <w:r w:rsidR="00106827" w:rsidRPr="006924CD">
        <w:rPr>
          <w:rFonts w:ascii="Times New Roman" w:hAnsi="Times New Roman" w:cs="Times New Roman"/>
          <w:sz w:val="23"/>
          <w:szCs w:val="23"/>
        </w:rPr>
        <w:t xml:space="preserve">.  Both metals are treated via the Engineered Wetland, which employs separate oxidizing beds for each metal.  Electricity is the main cost for the facility, at $56,000.00/year, along with $12,000.00/year in labor costs.  </w:t>
      </w:r>
    </w:p>
    <w:p w:rsidR="00106827" w:rsidRPr="006924CD" w:rsidRDefault="00106827" w:rsidP="00DF7F60">
      <w:pPr>
        <w:spacing w:after="0" w:line="240" w:lineRule="auto"/>
        <w:rPr>
          <w:rFonts w:ascii="Times New Roman" w:hAnsi="Times New Roman" w:cs="Times New Roman"/>
          <w:sz w:val="23"/>
          <w:szCs w:val="23"/>
        </w:rPr>
      </w:pPr>
    </w:p>
    <w:p w:rsidR="006973F3" w:rsidRPr="006924CD" w:rsidRDefault="00106827" w:rsidP="00DF7F60">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At the beginning, the deep mine (AMD) water flow is at 775 gallons per minute (</w:t>
      </w:r>
      <w:proofErr w:type="spellStart"/>
      <w:r w:rsidRPr="006924CD">
        <w:rPr>
          <w:rFonts w:ascii="Times New Roman" w:hAnsi="Times New Roman" w:cs="Times New Roman"/>
          <w:sz w:val="23"/>
          <w:szCs w:val="23"/>
        </w:rPr>
        <w:t>gpm</w:t>
      </w:r>
      <w:proofErr w:type="spellEnd"/>
      <w:r w:rsidRPr="006924CD">
        <w:rPr>
          <w:rFonts w:ascii="Times New Roman" w:hAnsi="Times New Roman" w:cs="Times New Roman"/>
          <w:sz w:val="23"/>
          <w:szCs w:val="23"/>
        </w:rPr>
        <w:t>), with a pH of 6.8 standard units and an alkalinity of 230 mg/l.  Iron concentrations are at 40 mg/l and manganese concentrations are at 10 mg/l at this i</w:t>
      </w:r>
      <w:r w:rsidR="007014C6">
        <w:rPr>
          <w:rFonts w:ascii="Times New Roman" w:hAnsi="Times New Roman" w:cs="Times New Roman"/>
          <w:sz w:val="23"/>
          <w:szCs w:val="23"/>
        </w:rPr>
        <w:t xml:space="preserve">nitial entry point.  The </w:t>
      </w:r>
      <w:proofErr w:type="spellStart"/>
      <w:r w:rsidR="007014C6">
        <w:rPr>
          <w:rFonts w:ascii="Times New Roman" w:hAnsi="Times New Roman" w:cs="Times New Roman"/>
          <w:sz w:val="23"/>
          <w:szCs w:val="23"/>
        </w:rPr>
        <w:t>venturi</w:t>
      </w:r>
      <w:proofErr w:type="spellEnd"/>
      <w:r w:rsidRPr="006924CD">
        <w:rPr>
          <w:rFonts w:ascii="Times New Roman" w:hAnsi="Times New Roman" w:cs="Times New Roman"/>
          <w:sz w:val="23"/>
          <w:szCs w:val="23"/>
        </w:rPr>
        <w:t xml:space="preserve"> oxidizer system adds oxygen to the well water pumped from the deep mine to oxidize iron. From here, the AMD water flows to the </w:t>
      </w:r>
      <w:r w:rsidRPr="006924CD">
        <w:rPr>
          <w:rFonts w:ascii="Times New Roman" w:hAnsi="Times New Roman" w:cs="Times New Roman"/>
          <w:sz w:val="23"/>
          <w:szCs w:val="23"/>
        </w:rPr>
        <w:lastRenderedPageBreak/>
        <w:t xml:space="preserve">settling basins via an aeration ditch line.  Next, the Engineered Wetland treats residual iron and manganese (the wetland was designed with a forebay, an </w:t>
      </w:r>
      <w:proofErr w:type="spellStart"/>
      <w:r w:rsidRPr="006924CD">
        <w:rPr>
          <w:rFonts w:ascii="Times New Roman" w:hAnsi="Times New Roman" w:cs="Times New Roman"/>
          <w:sz w:val="23"/>
          <w:szCs w:val="23"/>
        </w:rPr>
        <w:t>outbay</w:t>
      </w:r>
      <w:proofErr w:type="spellEnd"/>
      <w:r w:rsidRPr="006924CD">
        <w:rPr>
          <w:rFonts w:ascii="Times New Roman" w:hAnsi="Times New Roman" w:cs="Times New Roman"/>
          <w:sz w:val="23"/>
          <w:szCs w:val="23"/>
        </w:rPr>
        <w:t xml:space="preserve"> and, level lip </w:t>
      </w:r>
      <w:proofErr w:type="spellStart"/>
      <w:r w:rsidRPr="006924CD">
        <w:rPr>
          <w:rFonts w:ascii="Times New Roman" w:hAnsi="Times New Roman" w:cs="Times New Roman"/>
          <w:sz w:val="23"/>
          <w:szCs w:val="23"/>
        </w:rPr>
        <w:t>speaders</w:t>
      </w:r>
      <w:proofErr w:type="spellEnd"/>
      <w:r w:rsidRPr="006924CD">
        <w:rPr>
          <w:rFonts w:ascii="Times New Roman" w:hAnsi="Times New Roman" w:cs="Times New Roman"/>
          <w:sz w:val="23"/>
          <w:szCs w:val="23"/>
        </w:rPr>
        <w:t xml:space="preserve">, all of which allow for the 775 </w:t>
      </w:r>
      <w:proofErr w:type="spellStart"/>
      <w:r w:rsidRPr="006924CD">
        <w:rPr>
          <w:rFonts w:ascii="Times New Roman" w:hAnsi="Times New Roman" w:cs="Times New Roman"/>
          <w:sz w:val="23"/>
          <w:szCs w:val="23"/>
        </w:rPr>
        <w:t>gpm</w:t>
      </w:r>
      <w:proofErr w:type="spellEnd"/>
      <w:r w:rsidRPr="006924CD">
        <w:rPr>
          <w:rFonts w:ascii="Times New Roman" w:hAnsi="Times New Roman" w:cs="Times New Roman"/>
          <w:sz w:val="23"/>
          <w:szCs w:val="23"/>
        </w:rPr>
        <w:t xml:space="preserve"> AMD water flow to become even across the entire 1.5 acre area of the wetland).  Previously, there were problems with constructing the Engineered Wetland; these were related to: 1) the area had a large width with a low edge – this allowed for water accumulation; and 2) deeper water retarded the vegetation growth in the wetland.  </w:t>
      </w:r>
      <w:r w:rsidR="006973F3" w:rsidRPr="006924CD">
        <w:rPr>
          <w:rFonts w:ascii="Times New Roman" w:hAnsi="Times New Roman" w:cs="Times New Roman"/>
          <w:sz w:val="23"/>
          <w:szCs w:val="23"/>
        </w:rPr>
        <w:t xml:space="preserve">To address these issues, the level-lip rock spreaders were incorporated into the construction of the Engineered Wetland.  This allowed for the AMD water flow to be distributed more evenly.  </w:t>
      </w:r>
    </w:p>
    <w:p w:rsidR="006973F3" w:rsidRPr="006924CD" w:rsidRDefault="006973F3" w:rsidP="00DF7F60">
      <w:pPr>
        <w:spacing w:after="0" w:line="240" w:lineRule="auto"/>
        <w:rPr>
          <w:rFonts w:ascii="Times New Roman" w:hAnsi="Times New Roman" w:cs="Times New Roman"/>
          <w:sz w:val="23"/>
          <w:szCs w:val="23"/>
        </w:rPr>
      </w:pPr>
    </w:p>
    <w:p w:rsidR="00034F42" w:rsidRPr="006924CD" w:rsidRDefault="006973F3" w:rsidP="00DF7F60">
      <w:pPr>
        <w:spacing w:after="0" w:line="240" w:lineRule="auto"/>
        <w:rPr>
          <w:rFonts w:ascii="Times New Roman" w:hAnsi="Times New Roman" w:cs="Times New Roman"/>
          <w:sz w:val="23"/>
          <w:szCs w:val="23"/>
        </w:rPr>
      </w:pPr>
      <w:r w:rsidRPr="006924CD">
        <w:rPr>
          <w:rFonts w:ascii="Times New Roman" w:hAnsi="Times New Roman" w:cs="Times New Roman"/>
          <w:sz w:val="23"/>
          <w:szCs w:val="23"/>
        </w:rPr>
        <w:t xml:space="preserve">The Engineered Wetland performs well for the Flight 93 AMD Treatment Facility.  With the same 775 </w:t>
      </w:r>
      <w:proofErr w:type="spellStart"/>
      <w:r w:rsidRPr="006924CD">
        <w:rPr>
          <w:rFonts w:ascii="Times New Roman" w:hAnsi="Times New Roman" w:cs="Times New Roman"/>
          <w:sz w:val="23"/>
          <w:szCs w:val="23"/>
        </w:rPr>
        <w:t>gpm</w:t>
      </w:r>
      <w:proofErr w:type="spellEnd"/>
      <w:r w:rsidRPr="006924CD">
        <w:rPr>
          <w:rFonts w:ascii="Times New Roman" w:hAnsi="Times New Roman" w:cs="Times New Roman"/>
          <w:sz w:val="23"/>
          <w:szCs w:val="23"/>
        </w:rPr>
        <w:t xml:space="preserve"> AMD water flow, the treatment increases the pre-outflow pH to 8 standard units and slightly decreases the alkalinity to 155 mg/l.  The iron and manganese readings are reduced to 1.4 mg/l (this reading has been reduced further, to 0.7 mg/l, due to improved performance of the wetland) and 6.2 mg/l, respectively.  The manganese receives further treatment from the settling basins, via a series of trenches to spread out the flow more evenly.  At final outfall, the AMD flow remains at </w:t>
      </w:r>
      <w:proofErr w:type="spellStart"/>
      <w:r w:rsidRPr="006924CD">
        <w:rPr>
          <w:rFonts w:ascii="Times New Roman" w:hAnsi="Times New Roman" w:cs="Times New Roman"/>
          <w:sz w:val="23"/>
          <w:szCs w:val="23"/>
        </w:rPr>
        <w:t>gpm</w:t>
      </w:r>
      <w:proofErr w:type="spellEnd"/>
      <w:r w:rsidRPr="006924CD">
        <w:rPr>
          <w:rFonts w:ascii="Times New Roman" w:hAnsi="Times New Roman" w:cs="Times New Roman"/>
          <w:sz w:val="23"/>
          <w:szCs w:val="23"/>
        </w:rPr>
        <w:t xml:space="preserve">, with a pH of 7.9 standard units and alkalinity of 145 mg/l.  The final outfall readings for iron and manganese are 0.2 mg/l and 0.9 mg/l, respectively.  When iron (and to a lesser extent, manganese) are oxidized in the AMD treatment system, the AMD water changes color to reflect oxidizing and settling conditions.  </w:t>
      </w:r>
    </w:p>
    <w:p w:rsidR="00D54E6C" w:rsidRPr="006924CD" w:rsidRDefault="00D54E6C" w:rsidP="00DF7F60">
      <w:pPr>
        <w:spacing w:after="0" w:line="240" w:lineRule="auto"/>
        <w:rPr>
          <w:rFonts w:ascii="Times New Roman" w:hAnsi="Times New Roman" w:cs="Times New Roman"/>
          <w:b/>
          <w:sz w:val="23"/>
          <w:szCs w:val="23"/>
        </w:rPr>
      </w:pPr>
    </w:p>
    <w:p w:rsidR="00345383" w:rsidRPr="006924CD" w:rsidRDefault="00345383" w:rsidP="00DF7F60">
      <w:pPr>
        <w:spacing w:after="0" w:line="240" w:lineRule="auto"/>
        <w:rPr>
          <w:rFonts w:ascii="Times New Roman" w:hAnsi="Times New Roman" w:cs="Times New Roman"/>
          <w:b/>
          <w:sz w:val="23"/>
          <w:szCs w:val="23"/>
        </w:rPr>
      </w:pPr>
      <w:r w:rsidRPr="006924CD">
        <w:rPr>
          <w:rFonts w:ascii="Times New Roman" w:hAnsi="Times New Roman" w:cs="Times New Roman"/>
          <w:b/>
          <w:sz w:val="23"/>
          <w:szCs w:val="23"/>
        </w:rPr>
        <w:t>Coal Fees - Board Recommendations</w:t>
      </w:r>
    </w:p>
    <w:p w:rsidR="00345383" w:rsidRPr="006924CD" w:rsidRDefault="00345383" w:rsidP="00DF7F60">
      <w:pPr>
        <w:spacing w:after="0" w:line="240" w:lineRule="auto"/>
        <w:rPr>
          <w:rFonts w:ascii="Times New Roman" w:hAnsi="Times New Roman" w:cs="Times New Roman"/>
          <w:b/>
          <w:sz w:val="23"/>
          <w:szCs w:val="23"/>
        </w:rPr>
      </w:pPr>
    </w:p>
    <w:p w:rsidR="008D15BF" w:rsidRPr="006924CD" w:rsidRDefault="00345383" w:rsidP="00345383">
      <w:pPr>
        <w:spacing w:after="0" w:line="240" w:lineRule="auto"/>
        <w:rPr>
          <w:rFonts w:ascii="Times New Roman" w:hAnsi="Times New Roman" w:cs="Times New Roman"/>
          <w:color w:val="000000" w:themeColor="text1"/>
          <w:sz w:val="23"/>
          <w:szCs w:val="23"/>
        </w:rPr>
      </w:pPr>
      <w:r w:rsidRPr="006924CD">
        <w:rPr>
          <w:rFonts w:ascii="Times New Roman" w:hAnsi="Times New Roman" w:cs="Times New Roman"/>
          <w:color w:val="000000" w:themeColor="text1"/>
          <w:sz w:val="23"/>
          <w:szCs w:val="23"/>
        </w:rPr>
        <w:t xml:space="preserve">Mr. Stefanko engaged Board members in a discussion </w:t>
      </w:r>
      <w:r w:rsidR="007B082E">
        <w:rPr>
          <w:rFonts w:ascii="Times New Roman" w:hAnsi="Times New Roman" w:cs="Times New Roman"/>
          <w:color w:val="000000" w:themeColor="text1"/>
          <w:sz w:val="23"/>
          <w:szCs w:val="23"/>
        </w:rPr>
        <w:t xml:space="preserve">regarding </w:t>
      </w:r>
      <w:r w:rsidRPr="006924CD">
        <w:rPr>
          <w:rFonts w:ascii="Times New Roman" w:hAnsi="Times New Roman" w:cs="Times New Roman"/>
          <w:color w:val="000000" w:themeColor="text1"/>
          <w:sz w:val="23"/>
          <w:szCs w:val="23"/>
        </w:rPr>
        <w:t>the proposed increases in coal fees.  The regulatory package for coal fees was developed</w:t>
      </w:r>
      <w:r w:rsidR="007B082E">
        <w:rPr>
          <w:rFonts w:ascii="Times New Roman" w:hAnsi="Times New Roman" w:cs="Times New Roman"/>
          <w:color w:val="000000" w:themeColor="text1"/>
          <w:sz w:val="23"/>
          <w:szCs w:val="23"/>
        </w:rPr>
        <w:t xml:space="preserve"> and shared with the Board and </w:t>
      </w:r>
      <w:r w:rsidRPr="006924CD">
        <w:rPr>
          <w:rFonts w:ascii="Times New Roman" w:hAnsi="Times New Roman" w:cs="Times New Roman"/>
          <w:color w:val="000000" w:themeColor="text1"/>
          <w:sz w:val="23"/>
          <w:szCs w:val="23"/>
        </w:rPr>
        <w:t xml:space="preserve">it was revised to address the Board’s </w:t>
      </w:r>
      <w:r w:rsidR="007B082E">
        <w:rPr>
          <w:rFonts w:ascii="Times New Roman" w:hAnsi="Times New Roman" w:cs="Times New Roman"/>
          <w:color w:val="000000" w:themeColor="text1"/>
          <w:sz w:val="23"/>
          <w:szCs w:val="23"/>
        </w:rPr>
        <w:t xml:space="preserve">previous comments in its March 1, </w:t>
      </w:r>
      <w:r w:rsidRPr="006924CD">
        <w:rPr>
          <w:rFonts w:ascii="Times New Roman" w:hAnsi="Times New Roman" w:cs="Times New Roman"/>
          <w:color w:val="000000" w:themeColor="text1"/>
          <w:sz w:val="23"/>
          <w:szCs w:val="23"/>
        </w:rPr>
        <w:t>2016 letter to DEP Secretary John Quigley.  The coal fees are proposed to rise to cover program costs currently funded from the General Fund and Special Funds.   The increase is propose</w:t>
      </w:r>
      <w:r w:rsidR="005B2BBF">
        <w:rPr>
          <w:rFonts w:ascii="Times New Roman" w:hAnsi="Times New Roman" w:cs="Times New Roman"/>
          <w:color w:val="000000" w:themeColor="text1"/>
          <w:sz w:val="23"/>
          <w:szCs w:val="23"/>
        </w:rPr>
        <w:t>d to be phased from 2018 to 2024</w:t>
      </w:r>
      <w:r w:rsidRPr="006924CD">
        <w:rPr>
          <w:rFonts w:ascii="Times New Roman" w:hAnsi="Times New Roman" w:cs="Times New Roman"/>
          <w:color w:val="000000" w:themeColor="text1"/>
          <w:sz w:val="23"/>
          <w:szCs w:val="23"/>
        </w:rPr>
        <w:t xml:space="preserve">.   </w:t>
      </w:r>
    </w:p>
    <w:p w:rsidR="008D15BF" w:rsidRPr="006924CD" w:rsidRDefault="008D15BF" w:rsidP="00345383">
      <w:pPr>
        <w:spacing w:after="0" w:line="240" w:lineRule="auto"/>
        <w:rPr>
          <w:rFonts w:ascii="Times New Roman" w:hAnsi="Times New Roman" w:cs="Times New Roman"/>
          <w:color w:val="000000" w:themeColor="text1"/>
          <w:sz w:val="23"/>
          <w:szCs w:val="23"/>
        </w:rPr>
      </w:pPr>
    </w:p>
    <w:p w:rsidR="006B6C15" w:rsidRPr="006924CD" w:rsidRDefault="00345383" w:rsidP="00345383">
      <w:pPr>
        <w:spacing w:after="0" w:line="240" w:lineRule="auto"/>
        <w:rPr>
          <w:rFonts w:ascii="Times New Roman" w:hAnsi="Times New Roman" w:cs="Times New Roman"/>
          <w:color w:val="000000" w:themeColor="text1"/>
          <w:sz w:val="23"/>
          <w:szCs w:val="23"/>
        </w:rPr>
      </w:pPr>
      <w:r w:rsidRPr="006924CD">
        <w:rPr>
          <w:rFonts w:ascii="Times New Roman" w:hAnsi="Times New Roman" w:cs="Times New Roman"/>
          <w:color w:val="000000" w:themeColor="text1"/>
          <w:sz w:val="23"/>
          <w:szCs w:val="23"/>
        </w:rPr>
        <w:t xml:space="preserve">Overall, the Board had </w:t>
      </w:r>
      <w:r w:rsidR="007B082E">
        <w:rPr>
          <w:rFonts w:ascii="Times New Roman" w:hAnsi="Times New Roman" w:cs="Times New Roman"/>
          <w:color w:val="000000" w:themeColor="text1"/>
          <w:sz w:val="23"/>
          <w:szCs w:val="23"/>
        </w:rPr>
        <w:t>concerns</w:t>
      </w:r>
      <w:r w:rsidRPr="006924CD">
        <w:rPr>
          <w:rFonts w:ascii="Times New Roman" w:hAnsi="Times New Roman" w:cs="Times New Roman"/>
          <w:color w:val="000000" w:themeColor="text1"/>
          <w:sz w:val="23"/>
          <w:szCs w:val="23"/>
        </w:rPr>
        <w:t xml:space="preserve"> with the annual administration fees, as well as the phase-in period and the percentages of fee increases.  As such, it was then decided that the Board’s RLT Committee will hold a meeting in Harrisburg on June 1</w:t>
      </w:r>
      <w:r w:rsidR="007B082E">
        <w:rPr>
          <w:rFonts w:ascii="Times New Roman" w:hAnsi="Times New Roman" w:cs="Times New Roman"/>
          <w:color w:val="000000" w:themeColor="text1"/>
          <w:sz w:val="23"/>
          <w:szCs w:val="23"/>
        </w:rPr>
        <w:t xml:space="preserve">6, </w:t>
      </w:r>
      <w:r w:rsidRPr="006924CD">
        <w:rPr>
          <w:rFonts w:ascii="Times New Roman" w:hAnsi="Times New Roman" w:cs="Times New Roman"/>
          <w:color w:val="000000" w:themeColor="text1"/>
          <w:sz w:val="23"/>
          <w:szCs w:val="23"/>
        </w:rPr>
        <w:t xml:space="preserve">2016, at 10:00 a.m., to develop </w:t>
      </w:r>
      <w:r w:rsidR="005B2BBF">
        <w:rPr>
          <w:rFonts w:ascii="Times New Roman" w:hAnsi="Times New Roman" w:cs="Times New Roman"/>
          <w:color w:val="000000" w:themeColor="text1"/>
          <w:sz w:val="23"/>
          <w:szCs w:val="23"/>
        </w:rPr>
        <w:t>recommendations</w:t>
      </w:r>
      <w:r w:rsidRPr="006924CD">
        <w:rPr>
          <w:rFonts w:ascii="Times New Roman" w:hAnsi="Times New Roman" w:cs="Times New Roman"/>
          <w:color w:val="000000" w:themeColor="text1"/>
          <w:sz w:val="23"/>
          <w:szCs w:val="23"/>
        </w:rPr>
        <w:t xml:space="preserve"> on the proposed coal per</w:t>
      </w:r>
      <w:r w:rsidR="005B2BBF">
        <w:rPr>
          <w:rFonts w:ascii="Times New Roman" w:hAnsi="Times New Roman" w:cs="Times New Roman"/>
          <w:color w:val="000000" w:themeColor="text1"/>
          <w:sz w:val="23"/>
          <w:szCs w:val="23"/>
        </w:rPr>
        <w:t>mit application fees; these recommendations</w:t>
      </w:r>
      <w:r w:rsidRPr="006924CD">
        <w:rPr>
          <w:rFonts w:ascii="Times New Roman" w:hAnsi="Times New Roman" w:cs="Times New Roman"/>
          <w:color w:val="000000" w:themeColor="text1"/>
          <w:sz w:val="23"/>
          <w:szCs w:val="23"/>
        </w:rPr>
        <w:t xml:space="preserve"> will be shared with the Board at its next full meeting on July 2</w:t>
      </w:r>
      <w:r w:rsidR="007B082E">
        <w:rPr>
          <w:rFonts w:ascii="Times New Roman" w:hAnsi="Times New Roman" w:cs="Times New Roman"/>
          <w:color w:val="000000" w:themeColor="text1"/>
          <w:sz w:val="23"/>
          <w:szCs w:val="23"/>
        </w:rPr>
        <w:t xml:space="preserve">1, </w:t>
      </w:r>
      <w:r w:rsidRPr="006924CD">
        <w:rPr>
          <w:rFonts w:ascii="Times New Roman" w:hAnsi="Times New Roman" w:cs="Times New Roman"/>
          <w:color w:val="000000" w:themeColor="text1"/>
          <w:sz w:val="23"/>
          <w:szCs w:val="23"/>
        </w:rPr>
        <w:t>2016, at the Cambria District Mining Office in Ebensburg.  </w:t>
      </w:r>
      <w:r w:rsidR="00030D6B" w:rsidRPr="006924CD">
        <w:rPr>
          <w:rFonts w:ascii="Times New Roman" w:hAnsi="Times New Roman" w:cs="Times New Roman"/>
          <w:color w:val="000000" w:themeColor="text1"/>
          <w:sz w:val="23"/>
          <w:szCs w:val="23"/>
        </w:rPr>
        <w:t xml:space="preserve"> </w:t>
      </w:r>
    </w:p>
    <w:p w:rsidR="006B6C15" w:rsidRPr="006924CD" w:rsidRDefault="006B6C15" w:rsidP="00345383">
      <w:pPr>
        <w:spacing w:after="0" w:line="240" w:lineRule="auto"/>
        <w:rPr>
          <w:rFonts w:ascii="Times New Roman" w:hAnsi="Times New Roman" w:cs="Times New Roman"/>
          <w:color w:val="000000" w:themeColor="text1"/>
          <w:sz w:val="23"/>
          <w:szCs w:val="23"/>
        </w:rPr>
      </w:pPr>
    </w:p>
    <w:p w:rsidR="006B6C15" w:rsidRPr="006924CD" w:rsidRDefault="006B6C15" w:rsidP="00345383">
      <w:pPr>
        <w:spacing w:after="0" w:line="240" w:lineRule="auto"/>
        <w:rPr>
          <w:rFonts w:ascii="Times New Roman" w:hAnsi="Times New Roman" w:cs="Times New Roman"/>
          <w:b/>
          <w:color w:val="000000" w:themeColor="text1"/>
          <w:sz w:val="23"/>
          <w:szCs w:val="23"/>
        </w:rPr>
      </w:pPr>
      <w:r w:rsidRPr="006924CD">
        <w:rPr>
          <w:rFonts w:ascii="Times New Roman" w:hAnsi="Times New Roman" w:cs="Times New Roman"/>
          <w:b/>
          <w:color w:val="000000" w:themeColor="text1"/>
          <w:sz w:val="23"/>
          <w:szCs w:val="23"/>
        </w:rPr>
        <w:t>Open Time</w:t>
      </w:r>
    </w:p>
    <w:p w:rsidR="006B6C15" w:rsidRPr="006924CD" w:rsidRDefault="006B6C15" w:rsidP="00345383">
      <w:pPr>
        <w:spacing w:after="0" w:line="240" w:lineRule="auto"/>
        <w:rPr>
          <w:rFonts w:ascii="Times New Roman" w:hAnsi="Times New Roman" w:cs="Times New Roman"/>
          <w:color w:val="000000" w:themeColor="text1"/>
          <w:sz w:val="23"/>
          <w:szCs w:val="23"/>
        </w:rPr>
      </w:pPr>
    </w:p>
    <w:p w:rsidR="00345383" w:rsidRPr="006924CD" w:rsidRDefault="006B6C15" w:rsidP="00345383">
      <w:pPr>
        <w:spacing w:after="0" w:line="240" w:lineRule="auto"/>
        <w:rPr>
          <w:rFonts w:ascii="Times New Roman" w:hAnsi="Times New Roman" w:cs="Times New Roman"/>
          <w:color w:val="1F497D"/>
          <w:sz w:val="23"/>
          <w:szCs w:val="23"/>
        </w:rPr>
      </w:pPr>
      <w:r w:rsidRPr="006924CD">
        <w:rPr>
          <w:rFonts w:ascii="Times New Roman" w:hAnsi="Times New Roman" w:cs="Times New Roman"/>
          <w:color w:val="000000" w:themeColor="text1"/>
          <w:sz w:val="23"/>
          <w:szCs w:val="23"/>
        </w:rPr>
        <w:t xml:space="preserve">No questions or comments from the audience were received.  </w:t>
      </w:r>
      <w:r w:rsidR="00345383" w:rsidRPr="006924CD">
        <w:rPr>
          <w:rFonts w:ascii="Times New Roman" w:hAnsi="Times New Roman" w:cs="Times New Roman"/>
          <w:color w:val="1F497D"/>
          <w:sz w:val="23"/>
          <w:szCs w:val="23"/>
        </w:rPr>
        <w:t xml:space="preserve">    </w:t>
      </w:r>
    </w:p>
    <w:p w:rsidR="006B6C15" w:rsidRPr="006924CD" w:rsidRDefault="006B6C15" w:rsidP="00345383">
      <w:pPr>
        <w:spacing w:after="0" w:line="240" w:lineRule="auto"/>
        <w:rPr>
          <w:rFonts w:ascii="Times New Roman" w:hAnsi="Times New Roman" w:cs="Times New Roman"/>
          <w:color w:val="1F497D"/>
          <w:sz w:val="23"/>
          <w:szCs w:val="23"/>
        </w:rPr>
      </w:pPr>
    </w:p>
    <w:p w:rsidR="006B6C15" w:rsidRPr="006924CD" w:rsidRDefault="006B6C15" w:rsidP="00345383">
      <w:pPr>
        <w:spacing w:after="0" w:line="240" w:lineRule="auto"/>
        <w:rPr>
          <w:rFonts w:ascii="Times New Roman" w:hAnsi="Times New Roman" w:cs="Times New Roman"/>
          <w:b/>
          <w:color w:val="000000" w:themeColor="text1"/>
          <w:sz w:val="23"/>
          <w:szCs w:val="23"/>
        </w:rPr>
      </w:pPr>
      <w:r w:rsidRPr="006924CD">
        <w:rPr>
          <w:rFonts w:ascii="Times New Roman" w:hAnsi="Times New Roman" w:cs="Times New Roman"/>
          <w:b/>
          <w:color w:val="000000" w:themeColor="text1"/>
          <w:sz w:val="23"/>
          <w:szCs w:val="23"/>
        </w:rPr>
        <w:t>Adjournment/Next Meeting</w:t>
      </w:r>
    </w:p>
    <w:p w:rsidR="006B6C15" w:rsidRPr="006924CD" w:rsidRDefault="006B6C15" w:rsidP="00345383">
      <w:pPr>
        <w:spacing w:after="0" w:line="240" w:lineRule="auto"/>
        <w:rPr>
          <w:rFonts w:ascii="Times New Roman" w:hAnsi="Times New Roman" w:cs="Times New Roman"/>
          <w:b/>
          <w:color w:val="000000" w:themeColor="text1"/>
          <w:sz w:val="23"/>
          <w:szCs w:val="23"/>
        </w:rPr>
      </w:pPr>
    </w:p>
    <w:p w:rsidR="0074443F" w:rsidRPr="006924CD" w:rsidRDefault="006B6C15" w:rsidP="005651D8">
      <w:pPr>
        <w:spacing w:after="0" w:line="240" w:lineRule="auto"/>
        <w:rPr>
          <w:rFonts w:ascii="Times New Roman" w:hAnsi="Times New Roman" w:cs="Times New Roman"/>
          <w:color w:val="000000" w:themeColor="text1"/>
          <w:sz w:val="23"/>
          <w:szCs w:val="23"/>
        </w:rPr>
      </w:pPr>
      <w:r w:rsidRPr="006924CD">
        <w:rPr>
          <w:rFonts w:ascii="Times New Roman" w:hAnsi="Times New Roman" w:cs="Times New Roman"/>
          <w:color w:val="000000" w:themeColor="text1"/>
          <w:sz w:val="23"/>
          <w:szCs w:val="23"/>
        </w:rPr>
        <w:t xml:space="preserve">The Board adjourned its meeting at 12:45 p.m.   The Board will </w:t>
      </w:r>
      <w:r w:rsidR="007B082E">
        <w:rPr>
          <w:rFonts w:ascii="Times New Roman" w:hAnsi="Times New Roman" w:cs="Times New Roman"/>
          <w:color w:val="000000" w:themeColor="text1"/>
          <w:sz w:val="23"/>
          <w:szCs w:val="23"/>
        </w:rPr>
        <w:t>hold its next meeting on July 21,</w:t>
      </w:r>
      <w:r w:rsidRPr="006924CD">
        <w:rPr>
          <w:rFonts w:ascii="Times New Roman" w:hAnsi="Times New Roman" w:cs="Times New Roman"/>
          <w:color w:val="000000" w:themeColor="text1"/>
          <w:sz w:val="23"/>
          <w:szCs w:val="23"/>
        </w:rPr>
        <w:t xml:space="preserve"> 2016, at the Cambria Distr</w:t>
      </w:r>
      <w:r w:rsidR="007B082E">
        <w:rPr>
          <w:rFonts w:ascii="Times New Roman" w:hAnsi="Times New Roman" w:cs="Times New Roman"/>
          <w:color w:val="000000" w:themeColor="text1"/>
          <w:sz w:val="23"/>
          <w:szCs w:val="23"/>
        </w:rPr>
        <w:t>ict Mining Office in Ebensburg.  T</w:t>
      </w:r>
      <w:r w:rsidRPr="006924CD">
        <w:rPr>
          <w:rFonts w:ascii="Times New Roman" w:hAnsi="Times New Roman" w:cs="Times New Roman"/>
          <w:color w:val="000000" w:themeColor="text1"/>
          <w:sz w:val="23"/>
          <w:szCs w:val="23"/>
        </w:rPr>
        <w:t>his meeting will oc</w:t>
      </w:r>
      <w:r w:rsidR="007B082E">
        <w:rPr>
          <w:rFonts w:ascii="Times New Roman" w:hAnsi="Times New Roman" w:cs="Times New Roman"/>
          <w:color w:val="000000" w:themeColor="text1"/>
          <w:sz w:val="23"/>
          <w:szCs w:val="23"/>
        </w:rPr>
        <w:t xml:space="preserve">cur on the day after the July 20, </w:t>
      </w:r>
      <w:r w:rsidRPr="006924CD">
        <w:rPr>
          <w:rFonts w:ascii="Times New Roman" w:hAnsi="Times New Roman" w:cs="Times New Roman"/>
          <w:color w:val="000000" w:themeColor="text1"/>
          <w:sz w:val="23"/>
          <w:szCs w:val="23"/>
        </w:rPr>
        <w:t>2016 field trip involving the Flight 93 AMD Treatment Facility and other nearby AMD treatment sites under the jurisdiction of the Cam</w:t>
      </w:r>
      <w:r w:rsidR="006924CD">
        <w:rPr>
          <w:rFonts w:ascii="Times New Roman" w:hAnsi="Times New Roman" w:cs="Times New Roman"/>
          <w:color w:val="000000" w:themeColor="text1"/>
          <w:sz w:val="23"/>
          <w:szCs w:val="23"/>
        </w:rPr>
        <w:t xml:space="preserve">bria District Mining Office.  </w:t>
      </w:r>
      <w:r w:rsidR="007B082E">
        <w:rPr>
          <w:rFonts w:ascii="Times New Roman" w:hAnsi="Times New Roman" w:cs="Times New Roman"/>
          <w:color w:val="000000" w:themeColor="text1"/>
          <w:sz w:val="23"/>
          <w:szCs w:val="23"/>
        </w:rPr>
        <w:t>T</w:t>
      </w:r>
      <w:r w:rsidR="0050005A">
        <w:rPr>
          <w:rFonts w:ascii="Times New Roman" w:hAnsi="Times New Roman" w:cs="Times New Roman"/>
          <w:color w:val="000000" w:themeColor="text1"/>
          <w:sz w:val="23"/>
          <w:szCs w:val="23"/>
        </w:rPr>
        <w:t>he Board’s RLT Committee will meet on June 16</w:t>
      </w:r>
      <w:r w:rsidR="0050005A" w:rsidRPr="0050005A">
        <w:rPr>
          <w:rFonts w:ascii="Times New Roman" w:hAnsi="Times New Roman" w:cs="Times New Roman"/>
          <w:color w:val="000000" w:themeColor="text1"/>
          <w:sz w:val="23"/>
          <w:szCs w:val="23"/>
          <w:vertAlign w:val="superscript"/>
        </w:rPr>
        <w:t>th</w:t>
      </w:r>
      <w:r w:rsidR="0050005A">
        <w:rPr>
          <w:rFonts w:ascii="Times New Roman" w:hAnsi="Times New Roman" w:cs="Times New Roman"/>
          <w:color w:val="000000" w:themeColor="text1"/>
          <w:sz w:val="23"/>
          <w:szCs w:val="23"/>
        </w:rPr>
        <w:t>, 2016 at 10:00 a.m., in Harrisburg, to develop a position paper on the proposed coal pe</w:t>
      </w:r>
      <w:r w:rsidR="007B082E">
        <w:rPr>
          <w:rFonts w:ascii="Times New Roman" w:hAnsi="Times New Roman" w:cs="Times New Roman"/>
          <w:color w:val="000000" w:themeColor="text1"/>
          <w:sz w:val="23"/>
          <w:szCs w:val="23"/>
        </w:rPr>
        <w:t>rmit application fees, which</w:t>
      </w:r>
      <w:r w:rsidR="0050005A">
        <w:rPr>
          <w:rFonts w:ascii="Times New Roman" w:hAnsi="Times New Roman" w:cs="Times New Roman"/>
          <w:color w:val="000000" w:themeColor="text1"/>
          <w:sz w:val="23"/>
          <w:szCs w:val="23"/>
        </w:rPr>
        <w:t xml:space="preserve"> will be shared with the full Board at </w:t>
      </w:r>
      <w:r w:rsidR="007B082E">
        <w:rPr>
          <w:rFonts w:ascii="Times New Roman" w:hAnsi="Times New Roman" w:cs="Times New Roman"/>
          <w:color w:val="000000" w:themeColor="text1"/>
          <w:sz w:val="23"/>
          <w:szCs w:val="23"/>
        </w:rPr>
        <w:t>its July 21,</w:t>
      </w:r>
      <w:r w:rsidR="0050005A">
        <w:rPr>
          <w:rFonts w:ascii="Times New Roman" w:hAnsi="Times New Roman" w:cs="Times New Roman"/>
          <w:color w:val="000000" w:themeColor="text1"/>
          <w:sz w:val="23"/>
          <w:szCs w:val="23"/>
        </w:rPr>
        <w:t xml:space="preserve"> 2016 meeting.   </w:t>
      </w:r>
    </w:p>
    <w:sectPr w:rsidR="0074443F" w:rsidRPr="006924CD" w:rsidSect="006924C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B32" w:rsidRDefault="00462B32" w:rsidP="00462B32">
      <w:pPr>
        <w:spacing w:after="0" w:line="240" w:lineRule="auto"/>
      </w:pPr>
      <w:r>
        <w:separator/>
      </w:r>
    </w:p>
  </w:endnote>
  <w:endnote w:type="continuationSeparator" w:id="0">
    <w:p w:rsidR="00462B32" w:rsidRDefault="00462B32" w:rsidP="00462B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92493"/>
      <w:docPartObj>
        <w:docPartGallery w:val="Page Numbers (Bottom of Page)"/>
        <w:docPartUnique/>
      </w:docPartObj>
    </w:sdtPr>
    <w:sdtEndPr>
      <w:rPr>
        <w:noProof/>
      </w:rPr>
    </w:sdtEndPr>
    <w:sdtContent>
      <w:p w:rsidR="00266C90" w:rsidRDefault="00266C90">
        <w:pPr>
          <w:pStyle w:val="Footer"/>
          <w:jc w:val="center"/>
        </w:pPr>
        <w:r>
          <w:fldChar w:fldCharType="begin"/>
        </w:r>
        <w:r>
          <w:instrText xml:space="preserve"> PAGE   \* MERGEFORMAT </w:instrText>
        </w:r>
        <w:r>
          <w:fldChar w:fldCharType="separate"/>
        </w:r>
        <w:r w:rsidR="00555229">
          <w:rPr>
            <w:noProof/>
          </w:rPr>
          <w:t>1</w:t>
        </w:r>
        <w:r>
          <w:rPr>
            <w:noProof/>
          </w:rPr>
          <w:fldChar w:fldCharType="end"/>
        </w:r>
      </w:p>
    </w:sdtContent>
  </w:sdt>
  <w:p w:rsidR="00462B32" w:rsidRDefault="00462B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B32" w:rsidRDefault="00462B32" w:rsidP="00462B32">
      <w:pPr>
        <w:spacing w:after="0" w:line="240" w:lineRule="auto"/>
      </w:pPr>
      <w:r>
        <w:separator/>
      </w:r>
    </w:p>
  </w:footnote>
  <w:footnote w:type="continuationSeparator" w:id="0">
    <w:p w:rsidR="00462B32" w:rsidRDefault="00462B32" w:rsidP="00462B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46E1D"/>
    <w:multiLevelType w:val="hybridMultilevel"/>
    <w:tmpl w:val="48622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725536"/>
    <w:multiLevelType w:val="hybridMultilevel"/>
    <w:tmpl w:val="7FA8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030C17"/>
    <w:multiLevelType w:val="hybridMultilevel"/>
    <w:tmpl w:val="DC2ADC9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10434DC"/>
    <w:multiLevelType w:val="hybridMultilevel"/>
    <w:tmpl w:val="3FDC52F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3D9E29E4"/>
    <w:multiLevelType w:val="hybridMultilevel"/>
    <w:tmpl w:val="0EB460A2"/>
    <w:lvl w:ilvl="0" w:tplc="8542AC2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F3400"/>
    <w:multiLevelType w:val="hybridMultilevel"/>
    <w:tmpl w:val="51220B8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E117E9B"/>
    <w:multiLevelType w:val="hybridMultilevel"/>
    <w:tmpl w:val="8C3EA9E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15809C3"/>
    <w:multiLevelType w:val="hybridMultilevel"/>
    <w:tmpl w:val="690A0E2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2B844BC"/>
    <w:multiLevelType w:val="hybridMultilevel"/>
    <w:tmpl w:val="27D0A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0"/>
  </w:num>
  <w:num w:numId="4">
    <w:abstractNumId w:val="1"/>
  </w:num>
  <w:num w:numId="5">
    <w:abstractNumId w:val="5"/>
  </w:num>
  <w:num w:numId="6">
    <w:abstractNumId w:val="2"/>
  </w:num>
  <w:num w:numId="7">
    <w:abstractNumId w:val="3"/>
  </w:num>
  <w:num w:numId="8">
    <w:abstractNumId w:val="7"/>
  </w:num>
  <w:num w:numId="9">
    <w:abstractNumId w:val="6"/>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1D8"/>
    <w:rsid w:val="00003A43"/>
    <w:rsid w:val="00023B29"/>
    <w:rsid w:val="00030D6B"/>
    <w:rsid w:val="00034F42"/>
    <w:rsid w:val="00045918"/>
    <w:rsid w:val="00045B14"/>
    <w:rsid w:val="00061F92"/>
    <w:rsid w:val="00106827"/>
    <w:rsid w:val="00141CB7"/>
    <w:rsid w:val="00191CF6"/>
    <w:rsid w:val="001B63A6"/>
    <w:rsid w:val="001C7DEC"/>
    <w:rsid w:val="002061E8"/>
    <w:rsid w:val="00246DEA"/>
    <w:rsid w:val="0026481F"/>
    <w:rsid w:val="00266C90"/>
    <w:rsid w:val="00275C86"/>
    <w:rsid w:val="002B28C4"/>
    <w:rsid w:val="002B54B6"/>
    <w:rsid w:val="00321B84"/>
    <w:rsid w:val="00345383"/>
    <w:rsid w:val="00372CF3"/>
    <w:rsid w:val="00384BFA"/>
    <w:rsid w:val="003D56DA"/>
    <w:rsid w:val="003E00CD"/>
    <w:rsid w:val="003F7F59"/>
    <w:rsid w:val="00401171"/>
    <w:rsid w:val="004032F1"/>
    <w:rsid w:val="00462B32"/>
    <w:rsid w:val="0048633F"/>
    <w:rsid w:val="004A5A91"/>
    <w:rsid w:val="004B7B26"/>
    <w:rsid w:val="0050005A"/>
    <w:rsid w:val="00500EE3"/>
    <w:rsid w:val="00525116"/>
    <w:rsid w:val="00555229"/>
    <w:rsid w:val="00560848"/>
    <w:rsid w:val="005651D8"/>
    <w:rsid w:val="005B2BBF"/>
    <w:rsid w:val="0065655B"/>
    <w:rsid w:val="006924CD"/>
    <w:rsid w:val="006973F3"/>
    <w:rsid w:val="006B6C15"/>
    <w:rsid w:val="007002C2"/>
    <w:rsid w:val="007014C6"/>
    <w:rsid w:val="0074443F"/>
    <w:rsid w:val="007A23D8"/>
    <w:rsid w:val="007B082E"/>
    <w:rsid w:val="007D1877"/>
    <w:rsid w:val="007F1449"/>
    <w:rsid w:val="00865303"/>
    <w:rsid w:val="00897380"/>
    <w:rsid w:val="008D15BF"/>
    <w:rsid w:val="008F61CF"/>
    <w:rsid w:val="0093358D"/>
    <w:rsid w:val="00A818EC"/>
    <w:rsid w:val="00A8409D"/>
    <w:rsid w:val="00AC6566"/>
    <w:rsid w:val="00B46C0D"/>
    <w:rsid w:val="00B6121E"/>
    <w:rsid w:val="00BA5D8F"/>
    <w:rsid w:val="00C15DB9"/>
    <w:rsid w:val="00C227ED"/>
    <w:rsid w:val="00C50332"/>
    <w:rsid w:val="00CD5244"/>
    <w:rsid w:val="00CE78F5"/>
    <w:rsid w:val="00D54E6C"/>
    <w:rsid w:val="00DA66CD"/>
    <w:rsid w:val="00DF7F60"/>
    <w:rsid w:val="00F43777"/>
    <w:rsid w:val="00FF6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651D8"/>
  </w:style>
  <w:style w:type="paragraph" w:styleId="Heading1">
    <w:name w:val="heading 1"/>
    <w:basedOn w:val="Normal"/>
    <w:next w:val="Normal"/>
    <w:link w:val="Heading1Char"/>
    <w:uiPriority w:val="9"/>
    <w:qFormat/>
    <w:rsid w:val="0055522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8409D"/>
    <w:pPr>
      <w:ind w:left="720"/>
      <w:contextualSpacing/>
    </w:pPr>
  </w:style>
  <w:style w:type="paragraph" w:styleId="Header">
    <w:name w:val="header"/>
    <w:basedOn w:val="Normal"/>
    <w:link w:val="HeaderChar"/>
    <w:uiPriority w:val="99"/>
    <w:unhideWhenUsed/>
    <w:rsid w:val="00462B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B32"/>
  </w:style>
  <w:style w:type="paragraph" w:styleId="Footer">
    <w:name w:val="footer"/>
    <w:basedOn w:val="Normal"/>
    <w:link w:val="FooterChar"/>
    <w:uiPriority w:val="99"/>
    <w:unhideWhenUsed/>
    <w:rsid w:val="00462B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B32"/>
  </w:style>
  <w:style w:type="character" w:customStyle="1" w:styleId="Heading1Char">
    <w:name w:val="Heading 1 Char"/>
    <w:basedOn w:val="DefaultParagraphFont"/>
    <w:link w:val="Heading1"/>
    <w:uiPriority w:val="9"/>
    <w:rsid w:val="0055522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795171">
      <w:bodyDiv w:val="1"/>
      <w:marLeft w:val="0"/>
      <w:marRight w:val="0"/>
      <w:marTop w:val="0"/>
      <w:marBottom w:val="0"/>
      <w:divBdr>
        <w:top w:val="none" w:sz="0" w:space="0" w:color="auto"/>
        <w:left w:val="none" w:sz="0" w:space="0" w:color="auto"/>
        <w:bottom w:val="none" w:sz="0" w:space="0" w:color="auto"/>
        <w:right w:val="none" w:sz="0" w:space="0" w:color="auto"/>
      </w:divBdr>
    </w:div>
    <w:div w:id="483855181">
      <w:bodyDiv w:val="1"/>
      <w:marLeft w:val="0"/>
      <w:marRight w:val="0"/>
      <w:marTop w:val="0"/>
      <w:marBottom w:val="0"/>
      <w:divBdr>
        <w:top w:val="none" w:sz="0" w:space="0" w:color="auto"/>
        <w:left w:val="none" w:sz="0" w:space="0" w:color="auto"/>
        <w:bottom w:val="none" w:sz="0" w:space="0" w:color="auto"/>
        <w:right w:val="none" w:sz="0" w:space="0" w:color="auto"/>
      </w:divBdr>
    </w:div>
    <w:div w:id="577248094">
      <w:bodyDiv w:val="1"/>
      <w:marLeft w:val="0"/>
      <w:marRight w:val="0"/>
      <w:marTop w:val="0"/>
      <w:marBottom w:val="0"/>
      <w:divBdr>
        <w:top w:val="none" w:sz="0" w:space="0" w:color="auto"/>
        <w:left w:val="none" w:sz="0" w:space="0" w:color="auto"/>
        <w:bottom w:val="none" w:sz="0" w:space="0" w:color="auto"/>
        <w:right w:val="none" w:sz="0" w:space="0" w:color="auto"/>
      </w:divBdr>
    </w:div>
    <w:div w:id="669482936">
      <w:bodyDiv w:val="1"/>
      <w:marLeft w:val="0"/>
      <w:marRight w:val="0"/>
      <w:marTop w:val="0"/>
      <w:marBottom w:val="0"/>
      <w:divBdr>
        <w:top w:val="none" w:sz="0" w:space="0" w:color="auto"/>
        <w:left w:val="none" w:sz="0" w:space="0" w:color="auto"/>
        <w:bottom w:val="none" w:sz="0" w:space="0" w:color="auto"/>
        <w:right w:val="none" w:sz="0" w:space="0" w:color="auto"/>
      </w:divBdr>
    </w:div>
    <w:div w:id="1361976734">
      <w:bodyDiv w:val="1"/>
      <w:marLeft w:val="0"/>
      <w:marRight w:val="0"/>
      <w:marTop w:val="0"/>
      <w:marBottom w:val="0"/>
      <w:divBdr>
        <w:top w:val="none" w:sz="0" w:space="0" w:color="auto"/>
        <w:left w:val="none" w:sz="0" w:space="0" w:color="auto"/>
        <w:bottom w:val="none" w:sz="0" w:space="0" w:color="auto"/>
        <w:right w:val="none" w:sz="0" w:space="0" w:color="auto"/>
      </w:divBdr>
    </w:div>
    <w:div w:id="185789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3305</Words>
  <Characters>18842</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2016-06-17T15:53:00Z</dcterms:created>
  <dcterms:modified xsi:type="dcterms:W3CDTF">2018-08-03T15:21:00Z</dcterms:modified>
</cp:coreProperties>
</file>