
<file path=[Content_Types].xml><?xml version="1.0" encoding="utf-8"?>
<Types xmlns="http://schemas.openxmlformats.org/package/2006/content-types">
  <Default Extension="png" ContentType="image/png"/>
  <Default Extension="emf" ContentType="image/x-emf"/>
  <Default Extension="9FDB8AC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97" w:rsidRDefault="00D16C97" w:rsidP="00F746DD">
      <w:pPr>
        <w:rPr>
          <w:noProof/>
        </w:rPr>
      </w:pPr>
    </w:p>
    <w:p w:rsidR="00D16C97" w:rsidRPr="00A078CA" w:rsidRDefault="00D16C97" w:rsidP="00D16C97">
      <w:pPr>
        <w:pStyle w:val="Title"/>
        <w:rPr>
          <w:rFonts w:ascii="Times New Roman" w:hAnsi="Times New Roman"/>
          <w:sz w:val="32"/>
          <w:szCs w:val="32"/>
        </w:rPr>
      </w:pPr>
      <w:r w:rsidRPr="00A078CA">
        <w:rPr>
          <w:rFonts w:ascii="Times New Roman" w:hAnsi="Times New Roman"/>
          <w:sz w:val="32"/>
          <w:szCs w:val="32"/>
        </w:rPr>
        <w:t>Commonwealth of Pennsylvania</w:t>
      </w:r>
    </w:p>
    <w:p w:rsidR="00D16C97" w:rsidRPr="00244273" w:rsidRDefault="00D16C97" w:rsidP="00D16C97">
      <w:pPr>
        <w:tabs>
          <w:tab w:val="left" w:pos="1896"/>
          <w:tab w:val="left" w:pos="8085"/>
          <w:tab w:val="left" w:pos="9576"/>
        </w:tabs>
        <w:rPr>
          <w:sz w:val="28"/>
          <w:szCs w:val="28"/>
        </w:rPr>
      </w:pPr>
    </w:p>
    <w:p w:rsidR="00D16C97" w:rsidRPr="00244273" w:rsidRDefault="00D16C97" w:rsidP="00D16C97">
      <w:pPr>
        <w:jc w:val="center"/>
        <w:rPr>
          <w:b/>
          <w:sz w:val="28"/>
          <w:szCs w:val="28"/>
        </w:rPr>
      </w:pPr>
    </w:p>
    <w:p w:rsidR="00D16C97" w:rsidRPr="00244273" w:rsidRDefault="00D16C97" w:rsidP="00D16C97">
      <w:pPr>
        <w:jc w:val="center"/>
        <w:rPr>
          <w:b/>
          <w:sz w:val="28"/>
          <w:szCs w:val="28"/>
        </w:rPr>
      </w:pPr>
      <w:r>
        <w:rPr>
          <w:b/>
          <w:noProof/>
          <w:sz w:val="28"/>
          <w:szCs w:val="28"/>
        </w:rPr>
        <w:drawing>
          <wp:inline distT="0" distB="0" distL="0" distR="0" wp14:anchorId="6E591376" wp14:editId="6A4C7C97">
            <wp:extent cx="45053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962025"/>
                    </a:xfrm>
                    <a:prstGeom prst="rect">
                      <a:avLst/>
                    </a:prstGeom>
                    <a:noFill/>
                    <a:ln>
                      <a:noFill/>
                    </a:ln>
                  </pic:spPr>
                </pic:pic>
              </a:graphicData>
            </a:graphic>
          </wp:inline>
        </w:drawing>
      </w:r>
    </w:p>
    <w:p w:rsidR="00D16C97" w:rsidRPr="00244273" w:rsidRDefault="00D16C97" w:rsidP="00D16C97">
      <w:pPr>
        <w:rPr>
          <w:sz w:val="28"/>
          <w:szCs w:val="28"/>
        </w:rPr>
      </w:pPr>
    </w:p>
    <w:p w:rsidR="00D16C97" w:rsidRPr="00244273" w:rsidRDefault="00D16C97" w:rsidP="00D16C97">
      <w:pPr>
        <w:jc w:val="center"/>
        <w:rPr>
          <w:b/>
          <w:bCs/>
          <w:sz w:val="28"/>
          <w:szCs w:val="28"/>
        </w:rPr>
      </w:pPr>
    </w:p>
    <w:p w:rsidR="00795D58" w:rsidRDefault="00795D58" w:rsidP="00D16C97">
      <w:pPr>
        <w:jc w:val="center"/>
        <w:rPr>
          <w:b/>
          <w:bCs/>
          <w:sz w:val="28"/>
          <w:szCs w:val="28"/>
        </w:rPr>
      </w:pPr>
    </w:p>
    <w:p w:rsidR="00795D58" w:rsidRDefault="00795D58" w:rsidP="00D16C97">
      <w:pPr>
        <w:jc w:val="center"/>
        <w:rPr>
          <w:b/>
          <w:bCs/>
          <w:sz w:val="28"/>
          <w:szCs w:val="28"/>
        </w:rPr>
      </w:pPr>
    </w:p>
    <w:p w:rsidR="00795D58" w:rsidRPr="00244273" w:rsidRDefault="00795D58" w:rsidP="00D16C97">
      <w:pPr>
        <w:jc w:val="center"/>
        <w:rPr>
          <w:b/>
          <w:bCs/>
          <w:sz w:val="28"/>
          <w:szCs w:val="28"/>
        </w:rPr>
      </w:pPr>
    </w:p>
    <w:p w:rsidR="00795D58" w:rsidRDefault="00795D58" w:rsidP="00795D58">
      <w:pPr>
        <w:jc w:val="center"/>
        <w:rPr>
          <w:b/>
          <w:sz w:val="32"/>
          <w:szCs w:val="32"/>
        </w:rPr>
      </w:pPr>
      <w:r w:rsidRPr="00795D58">
        <w:rPr>
          <w:b/>
          <w:sz w:val="32"/>
          <w:szCs w:val="32"/>
        </w:rPr>
        <w:t>Office of Oil and Gas Management</w:t>
      </w:r>
    </w:p>
    <w:p w:rsidR="00795D58" w:rsidRPr="00795D58" w:rsidRDefault="00795D58" w:rsidP="00795D58">
      <w:pPr>
        <w:jc w:val="center"/>
        <w:rPr>
          <w:b/>
          <w:sz w:val="32"/>
          <w:szCs w:val="32"/>
        </w:rPr>
      </w:pPr>
    </w:p>
    <w:p w:rsidR="00795D58" w:rsidRDefault="00795D58" w:rsidP="00795D58">
      <w:pPr>
        <w:jc w:val="center"/>
        <w:rPr>
          <w:b/>
          <w:sz w:val="32"/>
          <w:szCs w:val="32"/>
        </w:rPr>
      </w:pPr>
      <w:r w:rsidRPr="00795D58">
        <w:rPr>
          <w:b/>
          <w:sz w:val="32"/>
          <w:szCs w:val="32"/>
        </w:rPr>
        <w:t>Division of Compliance and Data Administration</w:t>
      </w:r>
    </w:p>
    <w:p w:rsidR="00161899" w:rsidRDefault="00161899" w:rsidP="00161899">
      <w:pPr>
        <w:jc w:val="center"/>
        <w:rPr>
          <w:b/>
        </w:rPr>
      </w:pPr>
    </w:p>
    <w:p w:rsidR="00795D58" w:rsidRDefault="006B2885" w:rsidP="00795D58">
      <w:pPr>
        <w:jc w:val="center"/>
        <w:rPr>
          <w:b/>
          <w:sz w:val="32"/>
          <w:szCs w:val="32"/>
        </w:rPr>
      </w:pPr>
      <w:r>
        <w:rPr>
          <w:b/>
          <w:sz w:val="32"/>
          <w:szCs w:val="32"/>
        </w:rPr>
        <w:t>Reviewers Workload Report</w:t>
      </w:r>
    </w:p>
    <w:p w:rsidR="00795D58" w:rsidRDefault="00795D58" w:rsidP="00795D58">
      <w:pPr>
        <w:jc w:val="center"/>
        <w:rPr>
          <w:b/>
          <w:sz w:val="32"/>
          <w:szCs w:val="32"/>
        </w:rPr>
      </w:pPr>
    </w:p>
    <w:p w:rsidR="00795D58" w:rsidRPr="00795D58" w:rsidRDefault="00795D58" w:rsidP="00795D58">
      <w:pPr>
        <w:jc w:val="center"/>
        <w:rPr>
          <w:b/>
          <w:sz w:val="32"/>
          <w:szCs w:val="32"/>
        </w:rPr>
      </w:pPr>
      <w:r w:rsidRPr="00795D58">
        <w:rPr>
          <w:b/>
          <w:sz w:val="32"/>
          <w:szCs w:val="32"/>
        </w:rPr>
        <w:t>Data Dictionary</w:t>
      </w:r>
    </w:p>
    <w:p w:rsidR="00E93336" w:rsidRDefault="006B2885" w:rsidP="00E93336">
      <w:pPr>
        <w:jc w:val="center"/>
        <w:rPr>
          <w:rFonts w:ascii="New times roman" w:hAnsi="New times roman" w:cs="Arial"/>
          <w:b/>
          <w:bCs/>
          <w:szCs w:val="28"/>
        </w:rPr>
      </w:pPr>
      <w:r>
        <w:rPr>
          <w:rFonts w:ascii="New times roman" w:hAnsi="New times roman" w:cs="Arial"/>
          <w:szCs w:val="28"/>
        </w:rPr>
        <w:t xml:space="preserve">October </w:t>
      </w:r>
      <w:r w:rsidR="005D7881">
        <w:rPr>
          <w:rFonts w:ascii="New times roman" w:hAnsi="New times roman" w:cs="Arial"/>
          <w:szCs w:val="28"/>
        </w:rPr>
        <w:t>31,</w:t>
      </w:r>
      <w:r>
        <w:rPr>
          <w:rFonts w:ascii="New times roman" w:hAnsi="New times roman" w:cs="Arial"/>
          <w:szCs w:val="28"/>
        </w:rPr>
        <w:t xml:space="preserve"> 2017</w:t>
      </w:r>
    </w:p>
    <w:p w:rsidR="00D16C97" w:rsidRPr="00795D58" w:rsidRDefault="00D16C97" w:rsidP="00795D58">
      <w:pPr>
        <w:jc w:val="center"/>
        <w:rPr>
          <w:sz w:val="32"/>
          <w:szCs w:val="32"/>
        </w:rPr>
      </w:pPr>
    </w:p>
    <w:p w:rsidR="0090627E" w:rsidRDefault="0090627E" w:rsidP="00795D58">
      <w:pPr>
        <w:jc w:val="center"/>
        <w:rPr>
          <w:sz w:val="28"/>
          <w:szCs w:val="28"/>
        </w:rPr>
      </w:pPr>
    </w:p>
    <w:p w:rsidR="00A078CA" w:rsidRDefault="00A078CA" w:rsidP="00D16C97">
      <w:pPr>
        <w:rPr>
          <w:sz w:val="28"/>
          <w:szCs w:val="28"/>
        </w:rPr>
      </w:pPr>
    </w:p>
    <w:p w:rsidR="00A078CA" w:rsidRDefault="00A078CA" w:rsidP="00D16C97">
      <w:pPr>
        <w:rPr>
          <w:sz w:val="28"/>
          <w:szCs w:val="28"/>
        </w:rPr>
      </w:pPr>
    </w:p>
    <w:p w:rsidR="0090627E" w:rsidRDefault="0090627E" w:rsidP="00D16C97">
      <w:pPr>
        <w:rPr>
          <w:sz w:val="28"/>
          <w:szCs w:val="28"/>
        </w:rPr>
      </w:pPr>
    </w:p>
    <w:p w:rsidR="00D16C97" w:rsidRPr="005F1DAE" w:rsidRDefault="00D16C97" w:rsidP="00D16C97">
      <w:pPr>
        <w:jc w:val="center"/>
        <w:rPr>
          <w:b/>
        </w:rPr>
      </w:pPr>
    </w:p>
    <w:p w:rsidR="00795D58" w:rsidRDefault="00795D58" w:rsidP="00D16C97">
      <w:pPr>
        <w:jc w:val="center"/>
        <w:rPr>
          <w:b/>
        </w:rPr>
      </w:pPr>
    </w:p>
    <w:p w:rsidR="00A758D8" w:rsidRDefault="00A758D8" w:rsidP="00D16C97">
      <w:pPr>
        <w:jc w:val="center"/>
        <w:rPr>
          <w:b/>
        </w:rPr>
      </w:pPr>
    </w:p>
    <w:p w:rsidR="00D16C97" w:rsidRPr="00795D58" w:rsidRDefault="00D16C97" w:rsidP="00D16C97">
      <w:pPr>
        <w:jc w:val="center"/>
        <w:rPr>
          <w:i/>
        </w:rPr>
      </w:pPr>
      <w:r w:rsidRPr="00795D58">
        <w:rPr>
          <w:b/>
          <w:i/>
        </w:rPr>
        <w:t>Discl</w:t>
      </w:r>
      <w:r w:rsidR="00795D58" w:rsidRPr="00795D58">
        <w:rPr>
          <w:b/>
          <w:i/>
        </w:rPr>
        <w:t>aimer</w:t>
      </w:r>
      <w:r w:rsidRPr="00795D58">
        <w:rPr>
          <w:b/>
          <w:i/>
        </w:rPr>
        <w:t xml:space="preserve"> Information</w:t>
      </w:r>
    </w:p>
    <w:p w:rsidR="00795D58" w:rsidRPr="00795D58" w:rsidRDefault="00795D58" w:rsidP="00795D58">
      <w:pPr>
        <w:pStyle w:val="NormalWeb"/>
        <w:shd w:val="clear" w:color="auto" w:fill="FFFFFF"/>
        <w:jc w:val="both"/>
        <w:textAlignment w:val="top"/>
        <w:rPr>
          <w:i/>
          <w:sz w:val="20"/>
          <w:szCs w:val="20"/>
        </w:rPr>
      </w:pPr>
      <w:r w:rsidRPr="00795D58">
        <w:rPr>
          <w:i/>
          <w:sz w:val="20"/>
          <w:szCs w:val="20"/>
        </w:rPr>
        <w:t xml:space="preserve">While the Oil and Gas Program requires accurate data reported by Operators, </w:t>
      </w:r>
      <w:r w:rsidR="00211E70">
        <w:rPr>
          <w:i/>
          <w:sz w:val="20"/>
          <w:szCs w:val="20"/>
        </w:rPr>
        <w:t xml:space="preserve">the Department of </w:t>
      </w:r>
      <w:r w:rsidRPr="00795D58">
        <w:rPr>
          <w:i/>
          <w:sz w:val="20"/>
          <w:szCs w:val="20"/>
        </w:rPr>
        <w:t>E</w:t>
      </w:r>
      <w:r w:rsidR="00211E70">
        <w:rPr>
          <w:i/>
          <w:sz w:val="20"/>
          <w:szCs w:val="20"/>
        </w:rPr>
        <w:t xml:space="preserve">nvironmental </w:t>
      </w:r>
      <w:r w:rsidRPr="00795D58">
        <w:rPr>
          <w:i/>
          <w:sz w:val="20"/>
          <w:szCs w:val="20"/>
        </w:rPr>
        <w:t>P</w:t>
      </w:r>
      <w:r w:rsidR="00211E70">
        <w:rPr>
          <w:i/>
          <w:sz w:val="20"/>
          <w:szCs w:val="20"/>
        </w:rPr>
        <w:t>rotection</w:t>
      </w:r>
      <w:r w:rsidRPr="00795D58">
        <w:rPr>
          <w:i/>
          <w:sz w:val="20"/>
          <w:szCs w:val="20"/>
        </w:rPr>
        <w:t xml:space="preserve"> makes no claims, promises or guarantees regarding the accuracy, completeness or timeliness of the data.  DEP will make every attempt to correct any errors discovered but expressly disclaims any liability for errors or omissions related to the data contained within these reports. </w:t>
      </w:r>
    </w:p>
    <w:p w:rsidR="00D16C97" w:rsidRPr="005F1DAE" w:rsidRDefault="00D16C97" w:rsidP="00D16C97">
      <w:pPr>
        <w:rPr>
          <w:b/>
          <w:i/>
          <w:iCs/>
          <w:sz w:val="28"/>
        </w:rPr>
      </w:pPr>
    </w:p>
    <w:p w:rsidR="00247D95" w:rsidRDefault="00247D95" w:rsidP="00D16C97">
      <w:pPr>
        <w:jc w:val="center"/>
        <w:rPr>
          <w:b/>
          <w:iCs/>
          <w:sz w:val="28"/>
        </w:rPr>
      </w:pPr>
      <w:bookmarkStart w:id="0" w:name="TableofContents"/>
      <w:bookmarkEnd w:id="0"/>
    </w:p>
    <w:p w:rsidR="003770AF" w:rsidRDefault="003770AF" w:rsidP="00D16C97">
      <w:pPr>
        <w:jc w:val="center"/>
        <w:rPr>
          <w:b/>
          <w:iCs/>
          <w:sz w:val="28"/>
        </w:rPr>
      </w:pPr>
    </w:p>
    <w:p w:rsidR="00247D95" w:rsidRDefault="00247D95" w:rsidP="00D16C97">
      <w:pPr>
        <w:jc w:val="center"/>
        <w:rPr>
          <w:b/>
          <w:iCs/>
          <w:sz w:val="28"/>
        </w:rPr>
      </w:pPr>
    </w:p>
    <w:sdt>
      <w:sdtPr>
        <w:rPr>
          <w:rFonts w:ascii="Times New Roman" w:eastAsia="Times New Roman" w:hAnsi="Times New Roman" w:cs="Times New Roman"/>
          <w:color w:val="auto"/>
          <w:sz w:val="24"/>
          <w:szCs w:val="24"/>
        </w:rPr>
        <w:id w:val="649796099"/>
        <w:docPartObj>
          <w:docPartGallery w:val="Table of Contents"/>
          <w:docPartUnique/>
        </w:docPartObj>
      </w:sdtPr>
      <w:sdtEndPr>
        <w:rPr>
          <w:b/>
          <w:bCs/>
          <w:noProof/>
        </w:rPr>
      </w:sdtEndPr>
      <w:sdtContent>
        <w:p w:rsidR="001D74EB" w:rsidRDefault="001D74EB">
          <w:pPr>
            <w:pStyle w:val="TOCHeading"/>
          </w:pPr>
          <w:r>
            <w:t>Table of Contents</w:t>
          </w:r>
          <w:bookmarkStart w:id="1" w:name="_GoBack"/>
          <w:bookmarkEnd w:id="1"/>
        </w:p>
        <w:p w:rsidR="00CB5567" w:rsidRDefault="001D74EB">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97722892" w:history="1">
            <w:r w:rsidR="00CB5567" w:rsidRPr="0060126B">
              <w:rPr>
                <w:rStyle w:val="Hyperlink"/>
                <w:noProof/>
              </w:rPr>
              <w:t>1.</w:t>
            </w:r>
            <w:r w:rsidR="00CB5567">
              <w:rPr>
                <w:rFonts w:asciiTheme="minorHAnsi" w:eastAsiaTheme="minorEastAsia" w:hAnsiTheme="minorHAnsi" w:cstheme="minorBidi"/>
                <w:b w:val="0"/>
                <w:bCs w:val="0"/>
                <w:caps w:val="0"/>
                <w:noProof/>
                <w:sz w:val="22"/>
                <w:szCs w:val="22"/>
              </w:rPr>
              <w:tab/>
            </w:r>
            <w:r w:rsidR="00CB5567" w:rsidRPr="0060126B">
              <w:rPr>
                <w:rStyle w:val="Hyperlink"/>
                <w:noProof/>
              </w:rPr>
              <w:t>Summary</w:t>
            </w:r>
            <w:r w:rsidR="00CB5567">
              <w:rPr>
                <w:noProof/>
                <w:webHidden/>
              </w:rPr>
              <w:tab/>
            </w:r>
            <w:r w:rsidR="00CB5567">
              <w:rPr>
                <w:noProof/>
                <w:webHidden/>
              </w:rPr>
              <w:fldChar w:fldCharType="begin"/>
            </w:r>
            <w:r w:rsidR="00CB5567">
              <w:rPr>
                <w:noProof/>
                <w:webHidden/>
              </w:rPr>
              <w:instrText xml:space="preserve"> PAGEREF _Toc497722892 \h </w:instrText>
            </w:r>
            <w:r w:rsidR="00CB5567">
              <w:rPr>
                <w:noProof/>
                <w:webHidden/>
              </w:rPr>
            </w:r>
            <w:r w:rsidR="00CB5567">
              <w:rPr>
                <w:noProof/>
                <w:webHidden/>
              </w:rPr>
              <w:fldChar w:fldCharType="separate"/>
            </w:r>
            <w:r w:rsidR="007A3AE5">
              <w:rPr>
                <w:noProof/>
                <w:webHidden/>
              </w:rPr>
              <w:t>2</w:t>
            </w:r>
            <w:r w:rsidR="00CB5567">
              <w:rPr>
                <w:noProof/>
                <w:webHidden/>
              </w:rPr>
              <w:fldChar w:fldCharType="end"/>
            </w:r>
          </w:hyperlink>
        </w:p>
        <w:p w:rsidR="00CB5567" w:rsidRDefault="00CB5567">
          <w:pPr>
            <w:pStyle w:val="TOC1"/>
            <w:rPr>
              <w:rFonts w:asciiTheme="minorHAnsi" w:eastAsiaTheme="minorEastAsia" w:hAnsiTheme="minorHAnsi" w:cstheme="minorBidi"/>
              <w:b w:val="0"/>
              <w:bCs w:val="0"/>
              <w:caps w:val="0"/>
              <w:noProof/>
              <w:sz w:val="22"/>
              <w:szCs w:val="22"/>
            </w:rPr>
          </w:pPr>
          <w:hyperlink w:anchor="_Toc497722893" w:history="1">
            <w:r w:rsidRPr="0060126B">
              <w:rPr>
                <w:rStyle w:val="Hyperlink"/>
                <w:noProof/>
              </w:rPr>
              <w:t>2.</w:t>
            </w:r>
            <w:r>
              <w:rPr>
                <w:rFonts w:asciiTheme="minorHAnsi" w:eastAsiaTheme="minorEastAsia" w:hAnsiTheme="minorHAnsi" w:cstheme="minorBidi"/>
                <w:b w:val="0"/>
                <w:bCs w:val="0"/>
                <w:caps w:val="0"/>
                <w:noProof/>
                <w:sz w:val="22"/>
                <w:szCs w:val="22"/>
              </w:rPr>
              <w:tab/>
            </w:r>
            <w:r w:rsidRPr="0060126B">
              <w:rPr>
                <w:rStyle w:val="Hyperlink"/>
                <w:noProof/>
              </w:rPr>
              <w:t>Parameters / Search Criteria</w:t>
            </w:r>
            <w:r>
              <w:rPr>
                <w:noProof/>
                <w:webHidden/>
              </w:rPr>
              <w:tab/>
            </w:r>
            <w:r>
              <w:rPr>
                <w:noProof/>
                <w:webHidden/>
              </w:rPr>
              <w:fldChar w:fldCharType="begin"/>
            </w:r>
            <w:r>
              <w:rPr>
                <w:noProof/>
                <w:webHidden/>
              </w:rPr>
              <w:instrText xml:space="preserve"> PAGEREF _Toc497722893 \h </w:instrText>
            </w:r>
            <w:r>
              <w:rPr>
                <w:noProof/>
                <w:webHidden/>
              </w:rPr>
            </w:r>
            <w:r>
              <w:rPr>
                <w:noProof/>
                <w:webHidden/>
              </w:rPr>
              <w:fldChar w:fldCharType="separate"/>
            </w:r>
            <w:r w:rsidR="007A3AE5">
              <w:rPr>
                <w:noProof/>
                <w:webHidden/>
              </w:rPr>
              <w:t>3</w:t>
            </w:r>
            <w:r>
              <w:rPr>
                <w:noProof/>
                <w:webHidden/>
              </w:rPr>
              <w:fldChar w:fldCharType="end"/>
            </w:r>
          </w:hyperlink>
        </w:p>
        <w:p w:rsidR="00CB5567" w:rsidRDefault="00CB5567">
          <w:pPr>
            <w:pStyle w:val="TOC1"/>
            <w:rPr>
              <w:rFonts w:asciiTheme="minorHAnsi" w:eastAsiaTheme="minorEastAsia" w:hAnsiTheme="minorHAnsi" w:cstheme="minorBidi"/>
              <w:b w:val="0"/>
              <w:bCs w:val="0"/>
              <w:caps w:val="0"/>
              <w:noProof/>
              <w:sz w:val="22"/>
              <w:szCs w:val="22"/>
            </w:rPr>
          </w:pPr>
          <w:hyperlink w:anchor="_Toc497722894" w:history="1">
            <w:r w:rsidRPr="0060126B">
              <w:rPr>
                <w:rStyle w:val="Hyperlink"/>
                <w:noProof/>
              </w:rPr>
              <w:t>3.</w:t>
            </w:r>
            <w:r>
              <w:rPr>
                <w:rFonts w:asciiTheme="minorHAnsi" w:eastAsiaTheme="minorEastAsia" w:hAnsiTheme="minorHAnsi" w:cstheme="minorBidi"/>
                <w:b w:val="0"/>
                <w:bCs w:val="0"/>
                <w:caps w:val="0"/>
                <w:noProof/>
                <w:sz w:val="22"/>
                <w:szCs w:val="22"/>
              </w:rPr>
              <w:tab/>
            </w:r>
            <w:r w:rsidRPr="0060126B">
              <w:rPr>
                <w:rStyle w:val="Hyperlink"/>
                <w:noProof/>
              </w:rPr>
              <w:t>Report</w:t>
            </w:r>
            <w:r>
              <w:rPr>
                <w:noProof/>
                <w:webHidden/>
              </w:rPr>
              <w:tab/>
            </w:r>
            <w:r>
              <w:rPr>
                <w:noProof/>
                <w:webHidden/>
              </w:rPr>
              <w:fldChar w:fldCharType="begin"/>
            </w:r>
            <w:r>
              <w:rPr>
                <w:noProof/>
                <w:webHidden/>
              </w:rPr>
              <w:instrText xml:space="preserve"> PAGEREF _Toc497722894 \h </w:instrText>
            </w:r>
            <w:r>
              <w:rPr>
                <w:noProof/>
                <w:webHidden/>
              </w:rPr>
            </w:r>
            <w:r>
              <w:rPr>
                <w:noProof/>
                <w:webHidden/>
              </w:rPr>
              <w:fldChar w:fldCharType="separate"/>
            </w:r>
            <w:r w:rsidR="007A3AE5">
              <w:rPr>
                <w:noProof/>
                <w:webHidden/>
              </w:rPr>
              <w:t>3</w:t>
            </w:r>
            <w:r>
              <w:rPr>
                <w:noProof/>
                <w:webHidden/>
              </w:rPr>
              <w:fldChar w:fldCharType="end"/>
            </w:r>
          </w:hyperlink>
        </w:p>
        <w:p w:rsidR="00CB5567" w:rsidRDefault="00CB5567">
          <w:pPr>
            <w:pStyle w:val="TOC1"/>
            <w:rPr>
              <w:rFonts w:asciiTheme="minorHAnsi" w:eastAsiaTheme="minorEastAsia" w:hAnsiTheme="minorHAnsi" w:cstheme="minorBidi"/>
              <w:b w:val="0"/>
              <w:bCs w:val="0"/>
              <w:caps w:val="0"/>
              <w:noProof/>
              <w:sz w:val="22"/>
              <w:szCs w:val="22"/>
            </w:rPr>
          </w:pPr>
          <w:hyperlink w:anchor="_Toc497722895" w:history="1">
            <w:r w:rsidRPr="0060126B">
              <w:rPr>
                <w:rStyle w:val="Hyperlink"/>
                <w:noProof/>
              </w:rPr>
              <w:t>4.</w:t>
            </w:r>
            <w:r>
              <w:rPr>
                <w:rFonts w:asciiTheme="minorHAnsi" w:eastAsiaTheme="minorEastAsia" w:hAnsiTheme="minorHAnsi" w:cstheme="minorBidi"/>
                <w:b w:val="0"/>
                <w:bCs w:val="0"/>
                <w:caps w:val="0"/>
                <w:noProof/>
                <w:sz w:val="22"/>
                <w:szCs w:val="22"/>
              </w:rPr>
              <w:tab/>
            </w:r>
            <w:r w:rsidRPr="0060126B">
              <w:rPr>
                <w:rStyle w:val="Hyperlink"/>
                <w:noProof/>
              </w:rPr>
              <w:t>Report Type – Well Permits</w:t>
            </w:r>
            <w:r>
              <w:rPr>
                <w:noProof/>
                <w:webHidden/>
              </w:rPr>
              <w:tab/>
            </w:r>
            <w:r>
              <w:rPr>
                <w:noProof/>
                <w:webHidden/>
              </w:rPr>
              <w:fldChar w:fldCharType="begin"/>
            </w:r>
            <w:r>
              <w:rPr>
                <w:noProof/>
                <w:webHidden/>
              </w:rPr>
              <w:instrText xml:space="preserve"> PAGEREF _Toc497722895 \h </w:instrText>
            </w:r>
            <w:r>
              <w:rPr>
                <w:noProof/>
                <w:webHidden/>
              </w:rPr>
            </w:r>
            <w:r>
              <w:rPr>
                <w:noProof/>
                <w:webHidden/>
              </w:rPr>
              <w:fldChar w:fldCharType="separate"/>
            </w:r>
            <w:r w:rsidR="007A3AE5">
              <w:rPr>
                <w:noProof/>
                <w:webHidden/>
              </w:rPr>
              <w:t>4</w:t>
            </w:r>
            <w:r>
              <w:rPr>
                <w:noProof/>
                <w:webHidden/>
              </w:rPr>
              <w:fldChar w:fldCharType="end"/>
            </w:r>
          </w:hyperlink>
        </w:p>
        <w:p w:rsidR="00CB5567" w:rsidRDefault="00CB5567">
          <w:pPr>
            <w:pStyle w:val="TOC1"/>
            <w:rPr>
              <w:rFonts w:asciiTheme="minorHAnsi" w:eastAsiaTheme="minorEastAsia" w:hAnsiTheme="minorHAnsi" w:cstheme="minorBidi"/>
              <w:b w:val="0"/>
              <w:bCs w:val="0"/>
              <w:caps w:val="0"/>
              <w:noProof/>
              <w:sz w:val="22"/>
              <w:szCs w:val="22"/>
            </w:rPr>
          </w:pPr>
          <w:hyperlink w:anchor="_Toc497722896" w:history="1">
            <w:r w:rsidRPr="0060126B">
              <w:rPr>
                <w:rStyle w:val="Hyperlink"/>
                <w:noProof/>
              </w:rPr>
              <w:t>5.</w:t>
            </w:r>
            <w:r>
              <w:rPr>
                <w:rFonts w:asciiTheme="minorHAnsi" w:eastAsiaTheme="minorEastAsia" w:hAnsiTheme="minorHAnsi" w:cstheme="minorBidi"/>
                <w:b w:val="0"/>
                <w:bCs w:val="0"/>
                <w:caps w:val="0"/>
                <w:noProof/>
                <w:sz w:val="22"/>
                <w:szCs w:val="22"/>
              </w:rPr>
              <w:tab/>
            </w:r>
            <w:r w:rsidRPr="0060126B">
              <w:rPr>
                <w:rStyle w:val="Hyperlink"/>
                <w:noProof/>
              </w:rPr>
              <w:t>Report Type – Coal Pillar Permits</w:t>
            </w:r>
            <w:r>
              <w:rPr>
                <w:noProof/>
                <w:webHidden/>
              </w:rPr>
              <w:tab/>
            </w:r>
            <w:r>
              <w:rPr>
                <w:noProof/>
                <w:webHidden/>
              </w:rPr>
              <w:fldChar w:fldCharType="begin"/>
            </w:r>
            <w:r>
              <w:rPr>
                <w:noProof/>
                <w:webHidden/>
              </w:rPr>
              <w:instrText xml:space="preserve"> PAGEREF _Toc497722896 \h </w:instrText>
            </w:r>
            <w:r>
              <w:rPr>
                <w:noProof/>
                <w:webHidden/>
              </w:rPr>
            </w:r>
            <w:r>
              <w:rPr>
                <w:noProof/>
                <w:webHidden/>
              </w:rPr>
              <w:fldChar w:fldCharType="separate"/>
            </w:r>
            <w:r w:rsidR="007A3AE5">
              <w:rPr>
                <w:noProof/>
                <w:webHidden/>
              </w:rPr>
              <w:t>4</w:t>
            </w:r>
            <w:r>
              <w:rPr>
                <w:noProof/>
                <w:webHidden/>
              </w:rPr>
              <w:fldChar w:fldCharType="end"/>
            </w:r>
          </w:hyperlink>
        </w:p>
        <w:p w:rsidR="00CB5567" w:rsidRDefault="00CB5567">
          <w:pPr>
            <w:pStyle w:val="TOC1"/>
            <w:rPr>
              <w:rFonts w:asciiTheme="minorHAnsi" w:eastAsiaTheme="minorEastAsia" w:hAnsiTheme="minorHAnsi" w:cstheme="minorBidi"/>
              <w:b w:val="0"/>
              <w:bCs w:val="0"/>
              <w:caps w:val="0"/>
              <w:noProof/>
              <w:sz w:val="22"/>
              <w:szCs w:val="22"/>
            </w:rPr>
          </w:pPr>
          <w:hyperlink w:anchor="_Toc497722897" w:history="1">
            <w:r w:rsidRPr="0060126B">
              <w:rPr>
                <w:rStyle w:val="Hyperlink"/>
                <w:noProof/>
              </w:rPr>
              <w:t>6.</w:t>
            </w:r>
            <w:r>
              <w:rPr>
                <w:rFonts w:asciiTheme="minorHAnsi" w:eastAsiaTheme="minorEastAsia" w:hAnsiTheme="minorHAnsi" w:cstheme="minorBidi"/>
                <w:b w:val="0"/>
                <w:bCs w:val="0"/>
                <w:caps w:val="0"/>
                <w:noProof/>
                <w:sz w:val="22"/>
                <w:szCs w:val="22"/>
              </w:rPr>
              <w:tab/>
            </w:r>
            <w:r w:rsidRPr="0060126B">
              <w:rPr>
                <w:rStyle w:val="Hyperlink"/>
                <w:noProof/>
              </w:rPr>
              <w:t>Report Type – Orders to Plug</w:t>
            </w:r>
            <w:r>
              <w:rPr>
                <w:noProof/>
                <w:webHidden/>
              </w:rPr>
              <w:tab/>
            </w:r>
            <w:r>
              <w:rPr>
                <w:noProof/>
                <w:webHidden/>
              </w:rPr>
              <w:fldChar w:fldCharType="begin"/>
            </w:r>
            <w:r>
              <w:rPr>
                <w:noProof/>
                <w:webHidden/>
              </w:rPr>
              <w:instrText xml:space="preserve"> PAGEREF _Toc497722897 \h </w:instrText>
            </w:r>
            <w:r>
              <w:rPr>
                <w:noProof/>
                <w:webHidden/>
              </w:rPr>
            </w:r>
            <w:r>
              <w:rPr>
                <w:noProof/>
                <w:webHidden/>
              </w:rPr>
              <w:fldChar w:fldCharType="separate"/>
            </w:r>
            <w:r w:rsidR="007A3AE5">
              <w:rPr>
                <w:noProof/>
                <w:webHidden/>
              </w:rPr>
              <w:t>4</w:t>
            </w:r>
            <w:r>
              <w:rPr>
                <w:noProof/>
                <w:webHidden/>
              </w:rPr>
              <w:fldChar w:fldCharType="end"/>
            </w:r>
          </w:hyperlink>
        </w:p>
        <w:p w:rsidR="00CB5567" w:rsidRDefault="00CB5567">
          <w:pPr>
            <w:pStyle w:val="TOC1"/>
            <w:rPr>
              <w:rFonts w:asciiTheme="minorHAnsi" w:eastAsiaTheme="minorEastAsia" w:hAnsiTheme="minorHAnsi" w:cstheme="minorBidi"/>
              <w:b w:val="0"/>
              <w:bCs w:val="0"/>
              <w:caps w:val="0"/>
              <w:noProof/>
              <w:sz w:val="22"/>
              <w:szCs w:val="22"/>
            </w:rPr>
          </w:pPr>
          <w:hyperlink w:anchor="_Toc497722898" w:history="1">
            <w:r w:rsidRPr="0060126B">
              <w:rPr>
                <w:rStyle w:val="Hyperlink"/>
                <w:noProof/>
              </w:rPr>
              <w:t>7.</w:t>
            </w:r>
            <w:r>
              <w:rPr>
                <w:rFonts w:asciiTheme="minorHAnsi" w:eastAsiaTheme="minorEastAsia" w:hAnsiTheme="minorHAnsi" w:cstheme="minorBidi"/>
                <w:b w:val="0"/>
                <w:bCs w:val="0"/>
                <w:caps w:val="0"/>
                <w:noProof/>
                <w:sz w:val="22"/>
                <w:szCs w:val="22"/>
              </w:rPr>
              <w:tab/>
            </w:r>
            <w:r w:rsidRPr="0060126B">
              <w:rPr>
                <w:rStyle w:val="Hyperlink"/>
                <w:noProof/>
              </w:rPr>
              <w:t>Report Type – Notice of Intent to Plug (NOI)</w:t>
            </w:r>
            <w:r>
              <w:rPr>
                <w:noProof/>
                <w:webHidden/>
              </w:rPr>
              <w:tab/>
            </w:r>
            <w:r>
              <w:rPr>
                <w:noProof/>
                <w:webHidden/>
              </w:rPr>
              <w:fldChar w:fldCharType="begin"/>
            </w:r>
            <w:r>
              <w:rPr>
                <w:noProof/>
                <w:webHidden/>
              </w:rPr>
              <w:instrText xml:space="preserve"> PAGEREF _Toc497722898 \h </w:instrText>
            </w:r>
            <w:r>
              <w:rPr>
                <w:noProof/>
                <w:webHidden/>
              </w:rPr>
            </w:r>
            <w:r>
              <w:rPr>
                <w:noProof/>
                <w:webHidden/>
              </w:rPr>
              <w:fldChar w:fldCharType="separate"/>
            </w:r>
            <w:r w:rsidR="007A3AE5">
              <w:rPr>
                <w:noProof/>
                <w:webHidden/>
              </w:rPr>
              <w:t>4</w:t>
            </w:r>
            <w:r>
              <w:rPr>
                <w:noProof/>
                <w:webHidden/>
              </w:rPr>
              <w:fldChar w:fldCharType="end"/>
            </w:r>
          </w:hyperlink>
        </w:p>
        <w:p w:rsidR="00CB5567" w:rsidRDefault="00CB5567">
          <w:pPr>
            <w:pStyle w:val="TOC1"/>
            <w:rPr>
              <w:rFonts w:asciiTheme="minorHAnsi" w:eastAsiaTheme="minorEastAsia" w:hAnsiTheme="minorHAnsi" w:cstheme="minorBidi"/>
              <w:b w:val="0"/>
              <w:bCs w:val="0"/>
              <w:caps w:val="0"/>
              <w:noProof/>
              <w:sz w:val="22"/>
              <w:szCs w:val="22"/>
            </w:rPr>
          </w:pPr>
          <w:hyperlink w:anchor="_Toc497722899" w:history="1">
            <w:r w:rsidRPr="0060126B">
              <w:rPr>
                <w:rStyle w:val="Hyperlink"/>
                <w:noProof/>
              </w:rPr>
              <w:t>8.</w:t>
            </w:r>
            <w:r>
              <w:rPr>
                <w:rFonts w:asciiTheme="minorHAnsi" w:eastAsiaTheme="minorEastAsia" w:hAnsiTheme="minorHAnsi" w:cstheme="minorBidi"/>
                <w:b w:val="0"/>
                <w:bCs w:val="0"/>
                <w:caps w:val="0"/>
                <w:noProof/>
                <w:sz w:val="22"/>
                <w:szCs w:val="22"/>
              </w:rPr>
              <w:tab/>
            </w:r>
            <w:r w:rsidRPr="0060126B">
              <w:rPr>
                <w:rStyle w:val="Hyperlink"/>
                <w:noProof/>
              </w:rPr>
              <w:t>Report Type – Erosion &amp; Sediment Control General Permits</w:t>
            </w:r>
            <w:r>
              <w:rPr>
                <w:noProof/>
                <w:webHidden/>
              </w:rPr>
              <w:tab/>
            </w:r>
            <w:r>
              <w:rPr>
                <w:noProof/>
                <w:webHidden/>
              </w:rPr>
              <w:fldChar w:fldCharType="begin"/>
            </w:r>
            <w:r>
              <w:rPr>
                <w:noProof/>
                <w:webHidden/>
              </w:rPr>
              <w:instrText xml:space="preserve"> PAGEREF _Toc497722899 \h </w:instrText>
            </w:r>
            <w:r>
              <w:rPr>
                <w:noProof/>
                <w:webHidden/>
              </w:rPr>
            </w:r>
            <w:r>
              <w:rPr>
                <w:noProof/>
                <w:webHidden/>
              </w:rPr>
              <w:fldChar w:fldCharType="separate"/>
            </w:r>
            <w:r w:rsidR="007A3AE5">
              <w:rPr>
                <w:noProof/>
                <w:webHidden/>
              </w:rPr>
              <w:t>5</w:t>
            </w:r>
            <w:r>
              <w:rPr>
                <w:noProof/>
                <w:webHidden/>
              </w:rPr>
              <w:fldChar w:fldCharType="end"/>
            </w:r>
          </w:hyperlink>
        </w:p>
        <w:p w:rsidR="00CB5567" w:rsidRDefault="00CB5567">
          <w:pPr>
            <w:pStyle w:val="TOC1"/>
            <w:rPr>
              <w:rFonts w:asciiTheme="minorHAnsi" w:eastAsiaTheme="minorEastAsia" w:hAnsiTheme="minorHAnsi" w:cstheme="minorBidi"/>
              <w:b w:val="0"/>
              <w:bCs w:val="0"/>
              <w:caps w:val="0"/>
              <w:noProof/>
              <w:sz w:val="22"/>
              <w:szCs w:val="22"/>
            </w:rPr>
          </w:pPr>
          <w:hyperlink w:anchor="_Toc497722900" w:history="1">
            <w:r w:rsidRPr="0060126B">
              <w:rPr>
                <w:rStyle w:val="Hyperlink"/>
                <w:noProof/>
              </w:rPr>
              <w:t>9.</w:t>
            </w:r>
            <w:r>
              <w:rPr>
                <w:rFonts w:asciiTheme="minorHAnsi" w:eastAsiaTheme="minorEastAsia" w:hAnsiTheme="minorHAnsi" w:cstheme="minorBidi"/>
                <w:b w:val="0"/>
                <w:bCs w:val="0"/>
                <w:caps w:val="0"/>
                <w:noProof/>
                <w:sz w:val="22"/>
                <w:szCs w:val="22"/>
              </w:rPr>
              <w:tab/>
            </w:r>
            <w:r w:rsidRPr="0060126B">
              <w:rPr>
                <w:rStyle w:val="Hyperlink"/>
                <w:noProof/>
              </w:rPr>
              <w:t>Report Type – Chapter 105 GP Permits</w:t>
            </w:r>
            <w:r>
              <w:rPr>
                <w:noProof/>
                <w:webHidden/>
              </w:rPr>
              <w:tab/>
            </w:r>
            <w:r>
              <w:rPr>
                <w:noProof/>
                <w:webHidden/>
              </w:rPr>
              <w:fldChar w:fldCharType="begin"/>
            </w:r>
            <w:r>
              <w:rPr>
                <w:noProof/>
                <w:webHidden/>
              </w:rPr>
              <w:instrText xml:space="preserve"> PAGEREF _Toc497722900 \h </w:instrText>
            </w:r>
            <w:r>
              <w:rPr>
                <w:noProof/>
                <w:webHidden/>
              </w:rPr>
            </w:r>
            <w:r>
              <w:rPr>
                <w:noProof/>
                <w:webHidden/>
              </w:rPr>
              <w:fldChar w:fldCharType="separate"/>
            </w:r>
            <w:r w:rsidR="007A3AE5">
              <w:rPr>
                <w:noProof/>
                <w:webHidden/>
              </w:rPr>
              <w:t>5</w:t>
            </w:r>
            <w:r>
              <w:rPr>
                <w:noProof/>
                <w:webHidden/>
              </w:rPr>
              <w:fldChar w:fldCharType="end"/>
            </w:r>
          </w:hyperlink>
        </w:p>
        <w:p w:rsidR="00CB5567" w:rsidRDefault="00CB5567">
          <w:pPr>
            <w:pStyle w:val="TOC1"/>
            <w:rPr>
              <w:rFonts w:asciiTheme="minorHAnsi" w:eastAsiaTheme="minorEastAsia" w:hAnsiTheme="minorHAnsi" w:cstheme="minorBidi"/>
              <w:b w:val="0"/>
              <w:bCs w:val="0"/>
              <w:caps w:val="0"/>
              <w:noProof/>
              <w:sz w:val="22"/>
              <w:szCs w:val="22"/>
            </w:rPr>
          </w:pPr>
          <w:hyperlink w:anchor="_Toc497722901" w:history="1">
            <w:r w:rsidRPr="0060126B">
              <w:rPr>
                <w:rStyle w:val="Hyperlink"/>
                <w:noProof/>
              </w:rPr>
              <w:t>10.</w:t>
            </w:r>
            <w:r>
              <w:rPr>
                <w:rFonts w:asciiTheme="minorHAnsi" w:eastAsiaTheme="minorEastAsia" w:hAnsiTheme="minorHAnsi" w:cstheme="minorBidi"/>
                <w:b w:val="0"/>
                <w:bCs w:val="0"/>
                <w:caps w:val="0"/>
                <w:noProof/>
                <w:sz w:val="22"/>
                <w:szCs w:val="22"/>
              </w:rPr>
              <w:tab/>
            </w:r>
            <w:r w:rsidRPr="0060126B">
              <w:rPr>
                <w:rStyle w:val="Hyperlink"/>
                <w:noProof/>
              </w:rPr>
              <w:t>Report Type – Notice of Termination (NOT)</w:t>
            </w:r>
            <w:r>
              <w:rPr>
                <w:noProof/>
                <w:webHidden/>
              </w:rPr>
              <w:tab/>
            </w:r>
            <w:r>
              <w:rPr>
                <w:noProof/>
                <w:webHidden/>
              </w:rPr>
              <w:fldChar w:fldCharType="begin"/>
            </w:r>
            <w:r>
              <w:rPr>
                <w:noProof/>
                <w:webHidden/>
              </w:rPr>
              <w:instrText xml:space="preserve"> PAGEREF _Toc497722901 \h </w:instrText>
            </w:r>
            <w:r>
              <w:rPr>
                <w:noProof/>
                <w:webHidden/>
              </w:rPr>
            </w:r>
            <w:r>
              <w:rPr>
                <w:noProof/>
                <w:webHidden/>
              </w:rPr>
              <w:fldChar w:fldCharType="separate"/>
            </w:r>
            <w:r w:rsidR="007A3AE5">
              <w:rPr>
                <w:noProof/>
                <w:webHidden/>
              </w:rPr>
              <w:t>5</w:t>
            </w:r>
            <w:r>
              <w:rPr>
                <w:noProof/>
                <w:webHidden/>
              </w:rPr>
              <w:fldChar w:fldCharType="end"/>
            </w:r>
          </w:hyperlink>
        </w:p>
        <w:p w:rsidR="00CB5567" w:rsidRDefault="00CB5567">
          <w:pPr>
            <w:pStyle w:val="TOC1"/>
            <w:rPr>
              <w:rFonts w:asciiTheme="minorHAnsi" w:eastAsiaTheme="minorEastAsia" w:hAnsiTheme="minorHAnsi" w:cstheme="minorBidi"/>
              <w:b w:val="0"/>
              <w:bCs w:val="0"/>
              <w:caps w:val="0"/>
              <w:noProof/>
              <w:sz w:val="22"/>
              <w:szCs w:val="22"/>
            </w:rPr>
          </w:pPr>
          <w:hyperlink w:anchor="_Toc497722902" w:history="1">
            <w:r w:rsidRPr="0060126B">
              <w:rPr>
                <w:rStyle w:val="Hyperlink"/>
                <w:noProof/>
              </w:rPr>
              <w:t>11.</w:t>
            </w:r>
            <w:r>
              <w:rPr>
                <w:rFonts w:asciiTheme="minorHAnsi" w:eastAsiaTheme="minorEastAsia" w:hAnsiTheme="minorHAnsi" w:cstheme="minorBidi"/>
                <w:b w:val="0"/>
                <w:bCs w:val="0"/>
                <w:caps w:val="0"/>
                <w:noProof/>
                <w:sz w:val="22"/>
                <w:szCs w:val="22"/>
              </w:rPr>
              <w:tab/>
            </w:r>
            <w:r w:rsidRPr="0060126B">
              <w:rPr>
                <w:rStyle w:val="Hyperlink"/>
                <w:noProof/>
              </w:rPr>
              <w:t>Data Dictionary</w:t>
            </w:r>
            <w:r>
              <w:rPr>
                <w:noProof/>
                <w:webHidden/>
              </w:rPr>
              <w:tab/>
            </w:r>
            <w:r>
              <w:rPr>
                <w:noProof/>
                <w:webHidden/>
              </w:rPr>
              <w:fldChar w:fldCharType="begin"/>
            </w:r>
            <w:r>
              <w:rPr>
                <w:noProof/>
                <w:webHidden/>
              </w:rPr>
              <w:instrText xml:space="preserve"> PAGEREF _Toc497722902 \h </w:instrText>
            </w:r>
            <w:r>
              <w:rPr>
                <w:noProof/>
                <w:webHidden/>
              </w:rPr>
            </w:r>
            <w:r>
              <w:rPr>
                <w:noProof/>
                <w:webHidden/>
              </w:rPr>
              <w:fldChar w:fldCharType="separate"/>
            </w:r>
            <w:r w:rsidR="007A3AE5">
              <w:rPr>
                <w:noProof/>
                <w:webHidden/>
              </w:rPr>
              <w:t>7</w:t>
            </w:r>
            <w:r>
              <w:rPr>
                <w:noProof/>
                <w:webHidden/>
              </w:rPr>
              <w:fldChar w:fldCharType="end"/>
            </w:r>
          </w:hyperlink>
        </w:p>
        <w:p w:rsidR="00CB5567" w:rsidRDefault="00CB5567">
          <w:pPr>
            <w:pStyle w:val="TOC1"/>
            <w:rPr>
              <w:rFonts w:asciiTheme="minorHAnsi" w:eastAsiaTheme="minorEastAsia" w:hAnsiTheme="minorHAnsi" w:cstheme="minorBidi"/>
              <w:b w:val="0"/>
              <w:bCs w:val="0"/>
              <w:caps w:val="0"/>
              <w:noProof/>
              <w:sz w:val="22"/>
              <w:szCs w:val="22"/>
            </w:rPr>
          </w:pPr>
          <w:hyperlink w:anchor="_Toc497722903" w:history="1">
            <w:r w:rsidRPr="0060126B">
              <w:rPr>
                <w:rStyle w:val="Hyperlink"/>
                <w:noProof/>
              </w:rPr>
              <w:t>12.  Report Controls</w:t>
            </w:r>
            <w:r>
              <w:rPr>
                <w:noProof/>
                <w:webHidden/>
              </w:rPr>
              <w:tab/>
            </w:r>
            <w:r>
              <w:rPr>
                <w:noProof/>
                <w:webHidden/>
              </w:rPr>
              <w:fldChar w:fldCharType="begin"/>
            </w:r>
            <w:r>
              <w:rPr>
                <w:noProof/>
                <w:webHidden/>
              </w:rPr>
              <w:instrText xml:space="preserve"> PAGEREF _Toc497722903 \h </w:instrText>
            </w:r>
            <w:r>
              <w:rPr>
                <w:noProof/>
                <w:webHidden/>
              </w:rPr>
            </w:r>
            <w:r>
              <w:rPr>
                <w:noProof/>
                <w:webHidden/>
              </w:rPr>
              <w:fldChar w:fldCharType="separate"/>
            </w:r>
            <w:r w:rsidR="007A3AE5">
              <w:rPr>
                <w:noProof/>
                <w:webHidden/>
              </w:rPr>
              <w:t>8</w:t>
            </w:r>
            <w:r>
              <w:rPr>
                <w:noProof/>
                <w:webHidden/>
              </w:rPr>
              <w:fldChar w:fldCharType="end"/>
            </w:r>
          </w:hyperlink>
        </w:p>
        <w:p w:rsidR="00CB5567" w:rsidRDefault="00CB5567">
          <w:pPr>
            <w:pStyle w:val="TOC1"/>
            <w:rPr>
              <w:rFonts w:asciiTheme="minorHAnsi" w:eastAsiaTheme="minorEastAsia" w:hAnsiTheme="minorHAnsi" w:cstheme="minorBidi"/>
              <w:b w:val="0"/>
              <w:bCs w:val="0"/>
              <w:caps w:val="0"/>
              <w:noProof/>
              <w:sz w:val="22"/>
              <w:szCs w:val="22"/>
            </w:rPr>
          </w:pPr>
          <w:hyperlink w:anchor="_Toc497722904" w:history="1">
            <w:r w:rsidRPr="0060126B">
              <w:rPr>
                <w:rStyle w:val="Hyperlink"/>
                <w:noProof/>
              </w:rPr>
              <w:t>13.  Version History</w:t>
            </w:r>
            <w:r>
              <w:rPr>
                <w:noProof/>
                <w:webHidden/>
              </w:rPr>
              <w:tab/>
            </w:r>
            <w:r>
              <w:rPr>
                <w:noProof/>
                <w:webHidden/>
              </w:rPr>
              <w:fldChar w:fldCharType="begin"/>
            </w:r>
            <w:r>
              <w:rPr>
                <w:noProof/>
                <w:webHidden/>
              </w:rPr>
              <w:instrText xml:space="preserve"> PAGEREF _Toc497722904 \h </w:instrText>
            </w:r>
            <w:r>
              <w:rPr>
                <w:noProof/>
                <w:webHidden/>
              </w:rPr>
            </w:r>
            <w:r>
              <w:rPr>
                <w:noProof/>
                <w:webHidden/>
              </w:rPr>
              <w:fldChar w:fldCharType="separate"/>
            </w:r>
            <w:r w:rsidR="007A3AE5">
              <w:rPr>
                <w:noProof/>
                <w:webHidden/>
              </w:rPr>
              <w:t>9</w:t>
            </w:r>
            <w:r>
              <w:rPr>
                <w:noProof/>
                <w:webHidden/>
              </w:rPr>
              <w:fldChar w:fldCharType="end"/>
            </w:r>
          </w:hyperlink>
        </w:p>
        <w:p w:rsidR="001D74EB" w:rsidRDefault="001D74EB">
          <w:r>
            <w:rPr>
              <w:b/>
              <w:bCs/>
              <w:noProof/>
            </w:rPr>
            <w:fldChar w:fldCharType="end"/>
          </w:r>
        </w:p>
      </w:sdtContent>
    </w:sdt>
    <w:p w:rsidR="000A040E" w:rsidRDefault="000A040E" w:rsidP="00F746DD">
      <w:pPr>
        <w:rPr>
          <w:noProof/>
        </w:rPr>
      </w:pPr>
    </w:p>
    <w:p w:rsidR="000A040E" w:rsidRDefault="000A040E" w:rsidP="00F746DD">
      <w:pPr>
        <w:rPr>
          <w:noProof/>
        </w:rPr>
      </w:pPr>
    </w:p>
    <w:p w:rsidR="000A040E" w:rsidRDefault="000A040E" w:rsidP="00F746DD">
      <w:pPr>
        <w:rPr>
          <w:noProof/>
        </w:rPr>
      </w:pPr>
    </w:p>
    <w:p w:rsidR="00D16C97" w:rsidRDefault="00795D58" w:rsidP="00D16C97">
      <w:pPr>
        <w:pStyle w:val="Heading1"/>
      </w:pPr>
      <w:bookmarkStart w:id="2" w:name="_Toc423952488"/>
      <w:bookmarkStart w:id="3" w:name="_Toc497722892"/>
      <w:r>
        <w:t>Summary</w:t>
      </w:r>
      <w:bookmarkEnd w:id="2"/>
      <w:bookmarkEnd w:id="3"/>
      <w:r w:rsidR="00885546">
        <w:tab/>
      </w:r>
      <w:r w:rsidR="00885546">
        <w:tab/>
      </w:r>
      <w:r w:rsidR="00885546">
        <w:tab/>
      </w:r>
      <w:r w:rsidR="00885546">
        <w:tab/>
      </w:r>
      <w:r w:rsidR="00885546">
        <w:tab/>
      </w:r>
      <w:r w:rsidR="00885546">
        <w:tab/>
      </w:r>
      <w:r w:rsidR="00885546">
        <w:tab/>
      </w:r>
    </w:p>
    <w:p w:rsidR="00BA600C" w:rsidRPr="00211E70" w:rsidRDefault="00211E70" w:rsidP="00211E70">
      <w:pPr>
        <w:spacing w:before="100" w:beforeAutospacing="1" w:after="100" w:afterAutospacing="1" w:line="270" w:lineRule="atLeast"/>
        <w:ind w:left="360"/>
        <w:rPr>
          <w:color w:val="000000"/>
        </w:rPr>
      </w:pPr>
      <w:r w:rsidRPr="00211E70">
        <w:rPr>
          <w:color w:val="000000"/>
        </w:rPr>
        <w:t xml:space="preserve">The Department of Environmental Protection is committed to providing information in an accessible and user-friendly format. </w:t>
      </w:r>
      <w:proofErr w:type="gramStart"/>
      <w:r w:rsidRPr="00211E70">
        <w:rPr>
          <w:color w:val="000000"/>
        </w:rPr>
        <w:t>In order to</w:t>
      </w:r>
      <w:proofErr w:type="gramEnd"/>
      <w:r w:rsidRPr="00211E70">
        <w:rPr>
          <w:color w:val="000000"/>
        </w:rPr>
        <w:t xml:space="preserve"> do so more effectively, the department has created interactive reports that allow the user to select specific criteria for the desired information. In addition, the report data can easily be downloaded for further analysis</w:t>
      </w:r>
      <w:r>
        <w:rPr>
          <w:color w:val="000000"/>
        </w:rPr>
        <w:t>.</w:t>
      </w:r>
      <w:r w:rsidR="00BA600C">
        <w:rPr>
          <w:color w:val="000000"/>
        </w:rPr>
        <w:t xml:space="preserve"> All data presented on all the reports is up to date as of close of business yesterday.</w:t>
      </w:r>
    </w:p>
    <w:p w:rsidR="00865E4C" w:rsidRDefault="00211E70" w:rsidP="00211E70">
      <w:pPr>
        <w:spacing w:before="100" w:beforeAutospacing="1" w:after="100" w:afterAutospacing="1" w:line="270" w:lineRule="atLeast"/>
        <w:ind w:left="360"/>
        <w:rPr>
          <w:color w:val="000000"/>
        </w:rPr>
      </w:pPr>
      <w:r w:rsidRPr="00211E70">
        <w:rPr>
          <w:color w:val="000000"/>
        </w:rPr>
        <w:t xml:space="preserve">For questions or problems with any of these reports, contact the Office of Oil and Gas Management, Bureau of Compliance and Data Administration at 717-772-2199 or by email at </w:t>
      </w:r>
      <w:hyperlink r:id="rId9" w:tgtFrame="_blank" w:tooltip="Help Desk" w:history="1">
        <w:r w:rsidRPr="00211E70">
          <w:rPr>
            <w:color w:val="033668"/>
            <w:u w:val="single"/>
          </w:rPr>
          <w:t>RA-EP-BOGMOGRE@pa.gov</w:t>
        </w:r>
      </w:hyperlink>
      <w:r>
        <w:rPr>
          <w:color w:val="000000"/>
        </w:rPr>
        <w:t>.</w:t>
      </w:r>
    </w:p>
    <w:p w:rsidR="001D74EB" w:rsidRDefault="001D74EB" w:rsidP="00211E70">
      <w:pPr>
        <w:spacing w:before="100" w:beforeAutospacing="1" w:after="100" w:afterAutospacing="1" w:line="270" w:lineRule="atLeast"/>
        <w:ind w:left="360"/>
        <w:rPr>
          <w:color w:val="000000"/>
        </w:rPr>
      </w:pPr>
    </w:p>
    <w:p w:rsidR="001D74EB" w:rsidRDefault="001D74EB" w:rsidP="00211E70">
      <w:pPr>
        <w:spacing w:before="100" w:beforeAutospacing="1" w:after="100" w:afterAutospacing="1" w:line="270" w:lineRule="atLeast"/>
        <w:ind w:left="360"/>
        <w:rPr>
          <w:color w:val="000000"/>
        </w:rPr>
      </w:pPr>
    </w:p>
    <w:p w:rsidR="001D74EB" w:rsidRDefault="001D74EB" w:rsidP="00211E70">
      <w:pPr>
        <w:spacing w:before="100" w:beforeAutospacing="1" w:after="100" w:afterAutospacing="1" w:line="270" w:lineRule="atLeast"/>
        <w:ind w:left="360"/>
        <w:rPr>
          <w:color w:val="000000"/>
        </w:rPr>
      </w:pPr>
    </w:p>
    <w:p w:rsidR="001D74EB" w:rsidRDefault="001D74EB" w:rsidP="00211E70">
      <w:pPr>
        <w:spacing w:before="100" w:beforeAutospacing="1" w:after="100" w:afterAutospacing="1" w:line="270" w:lineRule="atLeast"/>
        <w:ind w:left="360"/>
        <w:rPr>
          <w:color w:val="000000"/>
        </w:rPr>
      </w:pPr>
    </w:p>
    <w:p w:rsidR="001D74EB" w:rsidRDefault="001D74EB" w:rsidP="00211E70">
      <w:pPr>
        <w:spacing w:before="100" w:beforeAutospacing="1" w:after="100" w:afterAutospacing="1" w:line="270" w:lineRule="atLeast"/>
        <w:ind w:left="360"/>
        <w:rPr>
          <w:color w:val="000000"/>
        </w:rPr>
      </w:pPr>
    </w:p>
    <w:p w:rsidR="00580C60" w:rsidRDefault="00580C60" w:rsidP="00580C60">
      <w:pPr>
        <w:pStyle w:val="Heading1"/>
      </w:pPr>
      <w:bookmarkStart w:id="4" w:name="_Toc423952490"/>
      <w:bookmarkStart w:id="5" w:name="_Toc497722893"/>
      <w:r>
        <w:lastRenderedPageBreak/>
        <w:t>Parameters / Search Criteria</w:t>
      </w:r>
      <w:bookmarkEnd w:id="4"/>
      <w:bookmarkEnd w:id="5"/>
    </w:p>
    <w:p w:rsidR="00580C60" w:rsidRPr="00A078CA" w:rsidRDefault="00580C60" w:rsidP="00580C60"/>
    <w:p w:rsidR="00580C60" w:rsidRPr="005F1DAE" w:rsidRDefault="00580C60" w:rsidP="00580C60">
      <w:pPr>
        <w:ind w:left="360"/>
      </w:pPr>
      <w:r>
        <w:t>F</w:t>
      </w:r>
      <w:r w:rsidRPr="005F1DAE">
        <w:t xml:space="preserve">ollowing </w:t>
      </w:r>
      <w:r>
        <w:t>is a list</w:t>
      </w:r>
      <w:r w:rsidRPr="005F1DAE">
        <w:t xml:space="preserve"> </w:t>
      </w:r>
      <w:r>
        <w:t xml:space="preserve">of </w:t>
      </w:r>
      <w:r w:rsidRPr="005F1DAE">
        <w:t xml:space="preserve">parameters </w:t>
      </w:r>
      <w:r>
        <w:t xml:space="preserve">that are used for the various Oil and Gas reports.  Parameters are used to apply criteria to the data being selected.  </w:t>
      </w:r>
    </w:p>
    <w:p w:rsidR="00580C60" w:rsidRDefault="00580C60" w:rsidP="00580C60"/>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2430"/>
        <w:gridCol w:w="1440"/>
        <w:gridCol w:w="5130"/>
      </w:tblGrid>
      <w:tr w:rsidR="00580C60" w:rsidRPr="001952BD" w:rsidTr="00B41677">
        <w:trPr>
          <w:cantSplit/>
          <w:trHeight w:val="438"/>
          <w:tblHeader/>
        </w:trPr>
        <w:tc>
          <w:tcPr>
            <w:tcW w:w="2430" w:type="dxa"/>
            <w:vAlign w:val="center"/>
          </w:tcPr>
          <w:p w:rsidR="00580C60" w:rsidRPr="001952BD" w:rsidRDefault="00580C60" w:rsidP="00B41677">
            <w:pPr>
              <w:jc w:val="center"/>
              <w:rPr>
                <w:b/>
                <w:bCs/>
                <w:i/>
                <w:iCs/>
              </w:rPr>
            </w:pPr>
            <w:r w:rsidRPr="001952BD">
              <w:rPr>
                <w:b/>
                <w:bCs/>
                <w:i/>
                <w:iCs/>
              </w:rPr>
              <w:t>Parameter</w:t>
            </w:r>
          </w:p>
        </w:tc>
        <w:tc>
          <w:tcPr>
            <w:tcW w:w="1440" w:type="dxa"/>
            <w:vAlign w:val="center"/>
          </w:tcPr>
          <w:p w:rsidR="00580C60" w:rsidRPr="001952BD" w:rsidRDefault="00580C60" w:rsidP="00B41677">
            <w:pPr>
              <w:pStyle w:val="TableNormal1"/>
              <w:spacing w:before="0"/>
              <w:jc w:val="center"/>
              <w:rPr>
                <w:b/>
                <w:bCs/>
                <w:i/>
                <w:iCs/>
                <w:szCs w:val="24"/>
              </w:rPr>
            </w:pPr>
            <w:r>
              <w:rPr>
                <w:b/>
                <w:bCs/>
                <w:i/>
                <w:iCs/>
                <w:szCs w:val="24"/>
              </w:rPr>
              <w:t>Default</w:t>
            </w:r>
          </w:p>
        </w:tc>
        <w:tc>
          <w:tcPr>
            <w:tcW w:w="5130" w:type="dxa"/>
            <w:vAlign w:val="center"/>
          </w:tcPr>
          <w:p w:rsidR="00580C60" w:rsidRPr="001952BD" w:rsidRDefault="00580C60" w:rsidP="00B41677">
            <w:pPr>
              <w:pStyle w:val="TableNormal1"/>
              <w:spacing w:before="0"/>
              <w:jc w:val="center"/>
              <w:rPr>
                <w:b/>
                <w:bCs/>
                <w:i/>
                <w:iCs/>
                <w:szCs w:val="24"/>
              </w:rPr>
            </w:pPr>
            <w:r w:rsidRPr="001952BD">
              <w:rPr>
                <w:b/>
                <w:bCs/>
                <w:i/>
                <w:iCs/>
                <w:szCs w:val="24"/>
              </w:rPr>
              <w:t>Description</w:t>
            </w:r>
          </w:p>
        </w:tc>
      </w:tr>
      <w:tr w:rsidR="00580C60" w:rsidRPr="001952BD" w:rsidTr="00B41677">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580C60" w:rsidRPr="001952BD" w:rsidRDefault="00580C60" w:rsidP="00B41677">
            <w:pPr>
              <w:rPr>
                <w:bCs/>
                <w:iCs/>
              </w:rPr>
            </w:pPr>
            <w:r>
              <w:rPr>
                <w:bCs/>
                <w:iCs/>
              </w:rPr>
              <w:t>Sub Task Completed Begin Date (MM/DD/YYYY)</w:t>
            </w:r>
          </w:p>
        </w:tc>
        <w:tc>
          <w:tcPr>
            <w:tcW w:w="1440" w:type="dxa"/>
            <w:tcBorders>
              <w:top w:val="single" w:sz="6" w:space="0" w:color="000000"/>
              <w:left w:val="single" w:sz="6" w:space="0" w:color="000000"/>
              <w:bottom w:val="single" w:sz="6" w:space="0" w:color="000000"/>
              <w:right w:val="single" w:sz="6" w:space="0" w:color="000000"/>
            </w:tcBorders>
          </w:tcPr>
          <w:p w:rsidR="00580C60" w:rsidRPr="001952BD" w:rsidRDefault="00580C60" w:rsidP="00B41677">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580C60" w:rsidRPr="00085880" w:rsidRDefault="00580C60" w:rsidP="00B41677">
            <w:pPr>
              <w:pStyle w:val="TableNormal1"/>
              <w:spacing w:before="0"/>
            </w:pPr>
            <w:r w:rsidRPr="001952BD">
              <w:rPr>
                <w:bCs/>
                <w:iCs/>
                <w:szCs w:val="24"/>
              </w:rPr>
              <w:t xml:space="preserve">The starting date for the report. Any </w:t>
            </w:r>
            <w:r>
              <w:rPr>
                <w:bCs/>
                <w:iCs/>
                <w:szCs w:val="24"/>
              </w:rPr>
              <w:t xml:space="preserve">subtasks for the selection report type that has been completed, having a completion </w:t>
            </w:r>
            <w:r w:rsidRPr="001952BD">
              <w:rPr>
                <w:bCs/>
                <w:iCs/>
                <w:szCs w:val="24"/>
              </w:rPr>
              <w:t>date that is equal to or greater than this date will be displayed on the report.</w:t>
            </w:r>
          </w:p>
        </w:tc>
      </w:tr>
      <w:tr w:rsidR="00580C60" w:rsidRPr="001952BD" w:rsidTr="00B41677">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580C60" w:rsidRPr="001952BD" w:rsidRDefault="00580C60" w:rsidP="00B41677">
            <w:pPr>
              <w:rPr>
                <w:bCs/>
                <w:iCs/>
              </w:rPr>
            </w:pPr>
            <w:r>
              <w:rPr>
                <w:bCs/>
                <w:iCs/>
              </w:rPr>
              <w:t>Sub Task Completed End Date (MM/DD/YYYY)</w:t>
            </w:r>
          </w:p>
        </w:tc>
        <w:tc>
          <w:tcPr>
            <w:tcW w:w="1440" w:type="dxa"/>
            <w:tcBorders>
              <w:top w:val="single" w:sz="6" w:space="0" w:color="000000"/>
              <w:left w:val="single" w:sz="6" w:space="0" w:color="000000"/>
              <w:bottom w:val="single" w:sz="6" w:space="0" w:color="000000"/>
              <w:right w:val="single" w:sz="6" w:space="0" w:color="000000"/>
            </w:tcBorders>
          </w:tcPr>
          <w:p w:rsidR="00580C60" w:rsidRPr="001952BD" w:rsidRDefault="00580C60" w:rsidP="00B41677">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580C60" w:rsidRPr="00085880" w:rsidRDefault="00580C60" w:rsidP="00B41677">
            <w:pPr>
              <w:pStyle w:val="TableNormal1"/>
              <w:spacing w:before="0"/>
            </w:pPr>
            <w:r w:rsidRPr="001952BD">
              <w:rPr>
                <w:bCs/>
                <w:iCs/>
                <w:szCs w:val="24"/>
              </w:rPr>
              <w:t xml:space="preserve">The </w:t>
            </w:r>
            <w:r>
              <w:rPr>
                <w:bCs/>
                <w:iCs/>
                <w:szCs w:val="24"/>
              </w:rPr>
              <w:t>ending</w:t>
            </w:r>
            <w:r w:rsidRPr="001952BD">
              <w:rPr>
                <w:bCs/>
                <w:iCs/>
                <w:szCs w:val="24"/>
              </w:rPr>
              <w:t xml:space="preserve"> date for the report. Any </w:t>
            </w:r>
            <w:r>
              <w:rPr>
                <w:bCs/>
                <w:iCs/>
                <w:szCs w:val="24"/>
              </w:rPr>
              <w:t xml:space="preserve">subtasks for the selection report type that has been completed, having a completion </w:t>
            </w:r>
            <w:r w:rsidRPr="001952BD">
              <w:rPr>
                <w:bCs/>
                <w:iCs/>
                <w:szCs w:val="24"/>
              </w:rPr>
              <w:t xml:space="preserve">date that is </w:t>
            </w:r>
            <w:r>
              <w:rPr>
                <w:bCs/>
                <w:iCs/>
                <w:szCs w:val="24"/>
              </w:rPr>
              <w:t xml:space="preserve">less than or </w:t>
            </w:r>
            <w:r w:rsidRPr="001952BD">
              <w:rPr>
                <w:bCs/>
                <w:iCs/>
                <w:szCs w:val="24"/>
              </w:rPr>
              <w:t>equal to this date will be displayed on the report.</w:t>
            </w:r>
          </w:p>
        </w:tc>
      </w:tr>
      <w:tr w:rsidR="00580C60" w:rsidRPr="001952BD" w:rsidTr="00B41677">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580C60" w:rsidRPr="001952BD" w:rsidRDefault="00580C60" w:rsidP="00B41677">
            <w:pPr>
              <w:rPr>
                <w:bCs/>
                <w:iCs/>
              </w:rPr>
            </w:pPr>
            <w:r w:rsidRPr="001952BD">
              <w:rPr>
                <w:bCs/>
                <w:iCs/>
              </w:rPr>
              <w:t>Region</w:t>
            </w:r>
          </w:p>
        </w:tc>
        <w:tc>
          <w:tcPr>
            <w:tcW w:w="1440" w:type="dxa"/>
            <w:tcBorders>
              <w:top w:val="single" w:sz="6" w:space="0" w:color="000000"/>
              <w:left w:val="single" w:sz="6" w:space="0" w:color="000000"/>
              <w:bottom w:val="single" w:sz="6" w:space="0" w:color="000000"/>
              <w:right w:val="single" w:sz="6" w:space="0" w:color="000000"/>
            </w:tcBorders>
          </w:tcPr>
          <w:p w:rsidR="00580C60" w:rsidRPr="001952BD" w:rsidRDefault="00580C60" w:rsidP="00B41677">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580C60" w:rsidRPr="00673A55" w:rsidRDefault="00580C60" w:rsidP="00B41677">
            <w:pPr>
              <w:pStyle w:val="TableNormal1"/>
              <w:spacing w:before="0"/>
            </w:pPr>
            <w:r w:rsidRPr="001952BD">
              <w:rPr>
                <w:bCs/>
                <w:iCs/>
                <w:szCs w:val="24"/>
              </w:rPr>
              <w:t xml:space="preserve">The location of the DEP Office in Pennsylvania where the </w:t>
            </w:r>
            <w:r>
              <w:rPr>
                <w:bCs/>
                <w:iCs/>
                <w:szCs w:val="24"/>
              </w:rPr>
              <w:t>facility</w:t>
            </w:r>
            <w:r w:rsidRPr="001952BD">
              <w:rPr>
                <w:bCs/>
                <w:iCs/>
                <w:szCs w:val="24"/>
              </w:rPr>
              <w:t xml:space="preserve"> is located.</w:t>
            </w:r>
          </w:p>
        </w:tc>
      </w:tr>
      <w:tr w:rsidR="00580C60" w:rsidRPr="001952BD" w:rsidTr="00B41677">
        <w:trPr>
          <w:cantSplit/>
          <w:trHeight w:val="438"/>
        </w:trPr>
        <w:tc>
          <w:tcPr>
            <w:tcW w:w="2430" w:type="dxa"/>
            <w:tcBorders>
              <w:top w:val="single" w:sz="6" w:space="0" w:color="000000"/>
              <w:left w:val="double" w:sz="4" w:space="0" w:color="auto"/>
              <w:bottom w:val="single" w:sz="6" w:space="0" w:color="000000"/>
              <w:right w:val="single" w:sz="6" w:space="0" w:color="000000"/>
            </w:tcBorders>
          </w:tcPr>
          <w:p w:rsidR="00580C60" w:rsidRPr="001952BD" w:rsidRDefault="00580C60" w:rsidP="00B41677">
            <w:pPr>
              <w:rPr>
                <w:bCs/>
                <w:iCs/>
              </w:rPr>
            </w:pPr>
            <w:r>
              <w:rPr>
                <w:bCs/>
                <w:iCs/>
              </w:rPr>
              <w:t>Report Type</w:t>
            </w:r>
          </w:p>
        </w:tc>
        <w:tc>
          <w:tcPr>
            <w:tcW w:w="1440" w:type="dxa"/>
            <w:tcBorders>
              <w:top w:val="single" w:sz="6" w:space="0" w:color="000000"/>
              <w:left w:val="single" w:sz="6" w:space="0" w:color="000000"/>
              <w:bottom w:val="single" w:sz="6" w:space="0" w:color="000000"/>
              <w:right w:val="single" w:sz="6" w:space="0" w:color="000000"/>
            </w:tcBorders>
          </w:tcPr>
          <w:p w:rsidR="00580C60" w:rsidRPr="001952BD" w:rsidRDefault="00580C60" w:rsidP="00B41677">
            <w:pPr>
              <w:pStyle w:val="TableNormal1"/>
              <w:spacing w:before="0"/>
              <w:jc w:val="center"/>
              <w:rPr>
                <w:bCs/>
                <w:iCs/>
                <w:szCs w:val="24"/>
              </w:rPr>
            </w:pPr>
          </w:p>
        </w:tc>
        <w:tc>
          <w:tcPr>
            <w:tcW w:w="5130" w:type="dxa"/>
            <w:tcBorders>
              <w:top w:val="single" w:sz="6" w:space="0" w:color="000000"/>
              <w:left w:val="single" w:sz="6" w:space="0" w:color="000000"/>
              <w:bottom w:val="single" w:sz="6" w:space="0" w:color="000000"/>
              <w:right w:val="double" w:sz="4" w:space="0" w:color="auto"/>
            </w:tcBorders>
          </w:tcPr>
          <w:p w:rsidR="00580C60" w:rsidRPr="0071731B" w:rsidRDefault="00580C60" w:rsidP="00B41677">
            <w:pPr>
              <w:pStyle w:val="TableNormal1"/>
              <w:spacing w:before="0"/>
            </w:pPr>
            <w:r>
              <w:rPr>
                <w:bCs/>
                <w:iCs/>
                <w:szCs w:val="24"/>
              </w:rPr>
              <w:t>A</w:t>
            </w:r>
            <w:r w:rsidRPr="001952BD">
              <w:rPr>
                <w:bCs/>
                <w:iCs/>
                <w:szCs w:val="24"/>
              </w:rPr>
              <w:t xml:space="preserve"> predetermined </w:t>
            </w:r>
            <w:r>
              <w:rPr>
                <w:bCs/>
                <w:iCs/>
                <w:szCs w:val="24"/>
              </w:rPr>
              <w:t>dropdown list of the type of permit to be included on the report.</w:t>
            </w:r>
          </w:p>
        </w:tc>
      </w:tr>
    </w:tbl>
    <w:p w:rsidR="005D7881" w:rsidRDefault="005D7881" w:rsidP="005D7881">
      <w:pPr>
        <w:pStyle w:val="Heading1"/>
        <w:numPr>
          <w:ilvl w:val="0"/>
          <w:numId w:val="0"/>
        </w:numPr>
        <w:ind w:left="360"/>
      </w:pPr>
      <w:bookmarkStart w:id="6" w:name="_Toc423952489"/>
    </w:p>
    <w:p w:rsidR="005D7881" w:rsidRPr="005D7881" w:rsidRDefault="005D7881" w:rsidP="005D7881"/>
    <w:p w:rsidR="00FE3D62" w:rsidRDefault="00FE3D62" w:rsidP="00FE3D62">
      <w:pPr>
        <w:pStyle w:val="Heading1"/>
      </w:pPr>
      <w:bookmarkStart w:id="7" w:name="_Toc497722894"/>
      <w:r>
        <w:t>Report</w:t>
      </w:r>
      <w:bookmarkEnd w:id="6"/>
      <w:bookmarkEnd w:id="7"/>
    </w:p>
    <w:p w:rsidR="005D7881" w:rsidRPr="005D7881" w:rsidRDefault="005D7881" w:rsidP="005D7881"/>
    <w:tbl>
      <w:tblPr>
        <w:tblW w:w="10187"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3110"/>
        <w:gridCol w:w="7077"/>
      </w:tblGrid>
      <w:tr w:rsidR="00211E70" w:rsidRPr="005156AB" w:rsidTr="00E046E3">
        <w:trPr>
          <w:cantSplit/>
          <w:trHeight w:val="378"/>
          <w:tblHeader/>
        </w:trPr>
        <w:tc>
          <w:tcPr>
            <w:tcW w:w="3110" w:type="dxa"/>
            <w:vAlign w:val="center"/>
          </w:tcPr>
          <w:p w:rsidR="00211E70" w:rsidRPr="005156AB" w:rsidRDefault="00211E70" w:rsidP="00D95458">
            <w:pPr>
              <w:jc w:val="center"/>
              <w:rPr>
                <w:b/>
                <w:bCs/>
                <w:i/>
                <w:iCs/>
              </w:rPr>
            </w:pPr>
            <w:r w:rsidRPr="005156AB">
              <w:rPr>
                <w:color w:val="000000"/>
              </w:rPr>
              <w:t xml:space="preserve"> </w:t>
            </w:r>
            <w:r w:rsidRPr="005156AB">
              <w:rPr>
                <w:b/>
                <w:bCs/>
                <w:i/>
                <w:iCs/>
              </w:rPr>
              <w:t>Report</w:t>
            </w:r>
          </w:p>
        </w:tc>
        <w:tc>
          <w:tcPr>
            <w:tcW w:w="7077" w:type="dxa"/>
            <w:vAlign w:val="center"/>
          </w:tcPr>
          <w:p w:rsidR="00211E70" w:rsidRPr="005156AB" w:rsidRDefault="00211E70" w:rsidP="00D95458">
            <w:pPr>
              <w:pStyle w:val="TableNormal1"/>
              <w:spacing w:before="0"/>
              <w:jc w:val="center"/>
              <w:rPr>
                <w:b/>
                <w:bCs/>
                <w:i/>
                <w:iCs/>
                <w:szCs w:val="24"/>
              </w:rPr>
            </w:pPr>
            <w:r w:rsidRPr="005156AB">
              <w:rPr>
                <w:b/>
                <w:bCs/>
                <w:i/>
                <w:iCs/>
                <w:szCs w:val="24"/>
              </w:rPr>
              <w:t>Description</w:t>
            </w:r>
          </w:p>
        </w:tc>
      </w:tr>
      <w:tr w:rsidR="00211E70" w:rsidRPr="005156AB" w:rsidTr="00E046E3">
        <w:trPr>
          <w:trHeight w:val="1679"/>
        </w:trPr>
        <w:tc>
          <w:tcPr>
            <w:tcW w:w="3110" w:type="dxa"/>
          </w:tcPr>
          <w:p w:rsidR="00211E70" w:rsidRPr="00FC02C3" w:rsidRDefault="00247D95" w:rsidP="00D95458">
            <w:pPr>
              <w:rPr>
                <w:color w:val="0070C0"/>
              </w:rPr>
            </w:pPr>
            <w:proofErr w:type="spellStart"/>
            <w:r>
              <w:rPr>
                <w:color w:val="0070C0"/>
                <w:u w:val="single"/>
              </w:rPr>
              <w:t>Reviewers_Workload_Report</w:t>
            </w:r>
            <w:proofErr w:type="spellEnd"/>
          </w:p>
        </w:tc>
        <w:tc>
          <w:tcPr>
            <w:tcW w:w="7077" w:type="dxa"/>
          </w:tcPr>
          <w:p w:rsidR="00211E70" w:rsidRPr="005156AB" w:rsidRDefault="005552A0" w:rsidP="00E85254">
            <w:r w:rsidRPr="005156AB">
              <w:t xml:space="preserve">The Oil and Gas </w:t>
            </w:r>
            <w:r w:rsidR="00247D95">
              <w:t>Reviewers Workload report provides a summary report</w:t>
            </w:r>
            <w:r w:rsidR="00286681">
              <w:t xml:space="preserve"> by Lead Reviewer</w:t>
            </w:r>
            <w:r w:rsidR="00247D95">
              <w:t xml:space="preserve"> for Well</w:t>
            </w:r>
            <w:r w:rsidR="00B65CD4">
              <w:t xml:space="preserve"> Permits</w:t>
            </w:r>
            <w:r w:rsidR="00247D95">
              <w:t>, Coal Pilar</w:t>
            </w:r>
            <w:r w:rsidR="00B65CD4">
              <w:t xml:space="preserve"> Permits</w:t>
            </w:r>
            <w:r w:rsidR="00247D95">
              <w:t>, Orders to Plug</w:t>
            </w:r>
            <w:r w:rsidR="00286681">
              <w:t xml:space="preserve"> Authorizations</w:t>
            </w:r>
            <w:r w:rsidR="00247D95">
              <w:t>, Notice of Intent to Plug</w:t>
            </w:r>
            <w:r w:rsidR="00286681">
              <w:t xml:space="preserve"> Authorizations</w:t>
            </w:r>
            <w:r w:rsidR="00247D95">
              <w:t>, ESCGP</w:t>
            </w:r>
            <w:r w:rsidR="00286681">
              <w:t xml:space="preserve"> Permits</w:t>
            </w:r>
            <w:r w:rsidR="001D74EB">
              <w:t>, Chapter 105 GP Permits</w:t>
            </w:r>
            <w:r w:rsidR="00247D95">
              <w:t xml:space="preserve"> and Notice of Terminations </w:t>
            </w:r>
            <w:r w:rsidR="00046506">
              <w:t>authorization</w:t>
            </w:r>
            <w:r w:rsidR="00286681">
              <w:t>s</w:t>
            </w:r>
            <w:r w:rsidR="00247D95">
              <w:t xml:space="preserve"> processed</w:t>
            </w:r>
            <w:r w:rsidR="00B237AF">
              <w:t xml:space="preserve"> where the subtask have been completed within the Date Range selected.</w:t>
            </w:r>
          </w:p>
        </w:tc>
      </w:tr>
    </w:tbl>
    <w:p w:rsidR="00F3320E" w:rsidRDefault="00F3320E" w:rsidP="00D16C97"/>
    <w:p w:rsidR="0003547A" w:rsidRDefault="0003547A" w:rsidP="00D16C97"/>
    <w:p w:rsidR="00776E1A" w:rsidRDefault="00776E1A" w:rsidP="00D16C97">
      <w:pPr>
        <w:ind w:left="360"/>
      </w:pPr>
    </w:p>
    <w:p w:rsidR="001D74EB" w:rsidRDefault="001D74EB" w:rsidP="00D16C97">
      <w:pPr>
        <w:ind w:left="360"/>
      </w:pPr>
    </w:p>
    <w:p w:rsidR="001D74EB" w:rsidRDefault="001D74EB" w:rsidP="00D16C97">
      <w:pPr>
        <w:ind w:left="360"/>
      </w:pPr>
    </w:p>
    <w:p w:rsidR="001D74EB" w:rsidRDefault="001D74EB" w:rsidP="00D16C97">
      <w:pPr>
        <w:ind w:left="360"/>
      </w:pPr>
    </w:p>
    <w:p w:rsidR="001D74EB" w:rsidRDefault="001D74EB" w:rsidP="00D16C97">
      <w:pPr>
        <w:ind w:left="360"/>
      </w:pPr>
    </w:p>
    <w:p w:rsidR="001D74EB" w:rsidRDefault="001D74EB" w:rsidP="00D16C97">
      <w:pPr>
        <w:ind w:left="360"/>
      </w:pPr>
    </w:p>
    <w:p w:rsidR="001D74EB" w:rsidRDefault="001D74EB" w:rsidP="00D16C97">
      <w:pPr>
        <w:ind w:left="360"/>
      </w:pPr>
    </w:p>
    <w:p w:rsidR="001D74EB" w:rsidRDefault="001D74EB" w:rsidP="00D16C97">
      <w:pPr>
        <w:ind w:left="360"/>
      </w:pPr>
    </w:p>
    <w:p w:rsidR="001D74EB" w:rsidRDefault="001D74EB" w:rsidP="00D16C97">
      <w:pPr>
        <w:ind w:left="360"/>
      </w:pPr>
    </w:p>
    <w:p w:rsidR="001D74EB" w:rsidRDefault="001D74EB" w:rsidP="00D16C97">
      <w:pPr>
        <w:ind w:left="360"/>
      </w:pPr>
    </w:p>
    <w:p w:rsidR="001D74EB" w:rsidRDefault="001D74EB" w:rsidP="00D16C97">
      <w:pPr>
        <w:ind w:left="360"/>
      </w:pPr>
    </w:p>
    <w:p w:rsidR="001D74EB" w:rsidRDefault="001D74EB" w:rsidP="00D16C97">
      <w:pPr>
        <w:ind w:left="360"/>
      </w:pPr>
    </w:p>
    <w:p w:rsidR="001D74EB" w:rsidRDefault="001D74EB" w:rsidP="00D16C97">
      <w:pPr>
        <w:ind w:left="360"/>
      </w:pPr>
    </w:p>
    <w:p w:rsidR="00183562" w:rsidRDefault="00183562" w:rsidP="00D16C97">
      <w:pPr>
        <w:pStyle w:val="Heading1"/>
      </w:pPr>
      <w:bookmarkStart w:id="8" w:name="_Toc423952491"/>
      <w:bookmarkStart w:id="9" w:name="_Toc497722895"/>
      <w:r>
        <w:lastRenderedPageBreak/>
        <w:t xml:space="preserve">Report Type </w:t>
      </w:r>
      <w:r w:rsidR="009F6F7A">
        <w:t>– Well Permits</w:t>
      </w:r>
      <w:bookmarkEnd w:id="9"/>
    </w:p>
    <w:p w:rsidR="009F6F7A" w:rsidRDefault="009F6F7A" w:rsidP="009F6F7A">
      <w:pPr>
        <w:ind w:firstLine="720"/>
      </w:pPr>
      <w:r>
        <w:t>This report type will include the following authorization types:</w:t>
      </w:r>
    </w:p>
    <w:p w:rsidR="009F6F7A" w:rsidRDefault="009F6F7A" w:rsidP="009F6F7A">
      <w:pPr>
        <w:ind w:left="720" w:firstLine="720"/>
      </w:pPr>
      <w:r>
        <w:t>DOW - Drill &amp; Operate Well Permit</w:t>
      </w:r>
    </w:p>
    <w:p w:rsidR="009F6F7A" w:rsidRDefault="009F6F7A" w:rsidP="009F6F7A">
      <w:pPr>
        <w:ind w:left="720" w:firstLine="720"/>
      </w:pPr>
      <w:r>
        <w:t>DOWA - Drill &amp; Operate Well Permit Alteration</w:t>
      </w:r>
    </w:p>
    <w:p w:rsidR="009F6F7A" w:rsidRDefault="009F6F7A" w:rsidP="009F6F7A">
      <w:pPr>
        <w:ind w:left="720" w:firstLine="720"/>
      </w:pPr>
      <w:r>
        <w:t>DOWDD - Drill &amp; Operate Well Permit Drill Deeper</w:t>
      </w:r>
    </w:p>
    <w:p w:rsidR="009F6F7A" w:rsidRDefault="009F6F7A" w:rsidP="009F6F7A">
      <w:pPr>
        <w:ind w:left="720" w:firstLine="720"/>
      </w:pPr>
      <w:r>
        <w:t>DOWDR - Drill &amp; Operate Well Permit Disposal/Enhanced Recovery</w:t>
      </w:r>
    </w:p>
    <w:p w:rsidR="009F6F7A" w:rsidRDefault="009F6F7A" w:rsidP="009F6F7A">
      <w:r>
        <w:t xml:space="preserve"> </w:t>
      </w:r>
      <w:r>
        <w:tab/>
      </w:r>
      <w:r>
        <w:tab/>
        <w:t xml:space="preserve">DOWR -Drill &amp; Operate Well Permit </w:t>
      </w:r>
      <w:proofErr w:type="spellStart"/>
      <w:r>
        <w:t>Redrill</w:t>
      </w:r>
      <w:proofErr w:type="spellEnd"/>
    </w:p>
    <w:p w:rsidR="009F6F7A" w:rsidRDefault="009F6F7A" w:rsidP="009F6F7A">
      <w:r>
        <w:t xml:space="preserve"> </w:t>
      </w:r>
      <w:r>
        <w:tab/>
      </w:r>
      <w:r>
        <w:tab/>
        <w:t>CDOW - Drill &amp; Operate Well Permit (Conventional)</w:t>
      </w:r>
    </w:p>
    <w:p w:rsidR="009F6F7A" w:rsidRDefault="009F6F7A" w:rsidP="009F6F7A">
      <w:r>
        <w:t xml:space="preserve"> </w:t>
      </w:r>
      <w:r>
        <w:tab/>
      </w:r>
      <w:r>
        <w:tab/>
        <w:t xml:space="preserve">CODWR - Drill &amp; Operate Well Permit </w:t>
      </w:r>
      <w:proofErr w:type="spellStart"/>
      <w:r>
        <w:t>Redrill</w:t>
      </w:r>
      <w:proofErr w:type="spellEnd"/>
      <w:r>
        <w:t xml:space="preserve"> (Conventional) </w:t>
      </w:r>
    </w:p>
    <w:p w:rsidR="009F6F7A" w:rsidRDefault="009F6F7A" w:rsidP="009F6F7A">
      <w:r>
        <w:t xml:space="preserve"> </w:t>
      </w:r>
      <w:r>
        <w:tab/>
      </w:r>
      <w:r>
        <w:tab/>
        <w:t>UDOW - Drill &amp; Operate Well Permit (Unconventional)</w:t>
      </w:r>
    </w:p>
    <w:p w:rsidR="009F6F7A" w:rsidRDefault="009F6F7A" w:rsidP="009F6F7A">
      <w:r>
        <w:t xml:space="preserve"> </w:t>
      </w:r>
      <w:r>
        <w:tab/>
      </w:r>
      <w:r>
        <w:tab/>
        <w:t xml:space="preserve">UDOWR - Drill &amp; Operate Well Permit </w:t>
      </w:r>
      <w:proofErr w:type="spellStart"/>
      <w:r>
        <w:t>Redrill</w:t>
      </w:r>
      <w:proofErr w:type="spellEnd"/>
      <w:r>
        <w:t xml:space="preserve"> (Unconventional)</w:t>
      </w:r>
    </w:p>
    <w:p w:rsidR="009F6F7A" w:rsidRDefault="009F6F7A" w:rsidP="009F6F7A"/>
    <w:p w:rsidR="009F6F7A" w:rsidRDefault="009F6F7A" w:rsidP="009F6F7A">
      <w:pPr>
        <w:ind w:firstLine="720"/>
      </w:pPr>
      <w:r>
        <w:t xml:space="preserve">This Report will include the following </w:t>
      </w:r>
      <w:proofErr w:type="spellStart"/>
      <w:r>
        <w:t>SubTasks</w:t>
      </w:r>
      <w:proofErr w:type="spellEnd"/>
      <w:r>
        <w:t>:</w:t>
      </w:r>
    </w:p>
    <w:p w:rsidR="009F6F7A" w:rsidRDefault="009F6F7A" w:rsidP="009F6F7A">
      <w:r>
        <w:t xml:space="preserve"> </w:t>
      </w:r>
      <w:r>
        <w:tab/>
      </w:r>
      <w:r>
        <w:tab/>
        <w:t>GR - B/E App Geologic Review</w:t>
      </w:r>
    </w:p>
    <w:p w:rsidR="009F6F7A" w:rsidRDefault="009F6F7A" w:rsidP="009F6F7A">
      <w:r>
        <w:t xml:space="preserve"> </w:t>
      </w:r>
      <w:r>
        <w:tab/>
      </w:r>
      <w:r>
        <w:tab/>
        <w:t>DR - Decision Review</w:t>
      </w:r>
    </w:p>
    <w:p w:rsidR="009F6F7A" w:rsidRDefault="009F6F7A" w:rsidP="009F6F7A">
      <w:r>
        <w:t xml:space="preserve"> </w:t>
      </w:r>
      <w:r>
        <w:tab/>
      </w:r>
      <w:r>
        <w:tab/>
        <w:t>SDN - Send Deficiency Notice/Receive Response</w:t>
      </w:r>
    </w:p>
    <w:p w:rsidR="00183562" w:rsidRDefault="009F6F7A" w:rsidP="009F6F7A">
      <w:r>
        <w:t xml:space="preserve"> </w:t>
      </w:r>
      <w:r>
        <w:tab/>
      </w:r>
      <w:r>
        <w:tab/>
        <w:t>PAC - Pending other agency comments/approvals</w:t>
      </w:r>
    </w:p>
    <w:p w:rsidR="009F6F7A" w:rsidRDefault="009F6F7A" w:rsidP="009F6F7A"/>
    <w:p w:rsidR="009F6F7A" w:rsidRDefault="009F6F7A" w:rsidP="009F6F7A">
      <w:pPr>
        <w:pStyle w:val="Heading1"/>
      </w:pPr>
      <w:bookmarkStart w:id="10" w:name="_Toc497722896"/>
      <w:r>
        <w:t>Report Type – Coal Pillar Permits</w:t>
      </w:r>
      <w:bookmarkEnd w:id="10"/>
    </w:p>
    <w:p w:rsidR="009F6F7A" w:rsidRDefault="009F6F7A" w:rsidP="009F6F7A">
      <w:pPr>
        <w:ind w:firstLine="720"/>
      </w:pPr>
      <w:r>
        <w:t>This report type will include the following authorization types:</w:t>
      </w:r>
    </w:p>
    <w:p w:rsidR="009F6F7A" w:rsidRDefault="009F6F7A" w:rsidP="009F6F7A">
      <w:r>
        <w:t xml:space="preserve">  </w:t>
      </w:r>
      <w:r>
        <w:tab/>
      </w:r>
      <w:r>
        <w:tab/>
        <w:t>CP – Coal Pillar Permits</w:t>
      </w:r>
    </w:p>
    <w:p w:rsidR="009F6F7A" w:rsidRDefault="009F6F7A" w:rsidP="009F6F7A">
      <w:pPr>
        <w:ind w:firstLine="720"/>
      </w:pPr>
      <w:r>
        <w:t xml:space="preserve">This Report will include the following </w:t>
      </w:r>
      <w:proofErr w:type="spellStart"/>
      <w:r>
        <w:t>SubTasks</w:t>
      </w:r>
      <w:proofErr w:type="spellEnd"/>
      <w:r>
        <w:t>:</w:t>
      </w:r>
    </w:p>
    <w:p w:rsidR="009F6F7A" w:rsidRDefault="009F6F7A" w:rsidP="009F6F7A">
      <w:r>
        <w:t xml:space="preserve">  </w:t>
      </w:r>
      <w:r>
        <w:tab/>
      </w:r>
      <w:r>
        <w:tab/>
        <w:t>GR - B/E App Geologic Review</w:t>
      </w:r>
    </w:p>
    <w:p w:rsidR="009F6F7A" w:rsidRDefault="009F6F7A" w:rsidP="009F6F7A">
      <w:r>
        <w:t xml:space="preserve">  </w:t>
      </w:r>
      <w:r>
        <w:tab/>
      </w:r>
      <w:r>
        <w:tab/>
        <w:t>DR - Decision Review</w:t>
      </w:r>
    </w:p>
    <w:p w:rsidR="009F6F7A" w:rsidRDefault="009F6F7A" w:rsidP="009F6F7A">
      <w:r>
        <w:t xml:space="preserve">  </w:t>
      </w:r>
      <w:r>
        <w:tab/>
      </w:r>
      <w:r>
        <w:tab/>
        <w:t>SDN - Send Deficiency Notice/Receive Response</w:t>
      </w:r>
    </w:p>
    <w:p w:rsidR="009F6F7A" w:rsidRDefault="009F6F7A" w:rsidP="009F6F7A">
      <w:r>
        <w:t xml:space="preserve">  </w:t>
      </w:r>
      <w:r>
        <w:tab/>
      </w:r>
      <w:r>
        <w:tab/>
        <w:t>PAC - Pending other agency comments/approvals</w:t>
      </w:r>
    </w:p>
    <w:p w:rsidR="009F6F7A" w:rsidRDefault="009F6F7A" w:rsidP="009F6F7A">
      <w:pPr>
        <w:pStyle w:val="Heading1"/>
      </w:pPr>
      <w:bookmarkStart w:id="11" w:name="_Toc497722897"/>
      <w:r>
        <w:t>Report Type – Orders to Plug</w:t>
      </w:r>
      <w:bookmarkEnd w:id="11"/>
    </w:p>
    <w:p w:rsidR="009718D3" w:rsidRDefault="009718D3" w:rsidP="009718D3">
      <w:pPr>
        <w:ind w:firstLine="720"/>
      </w:pPr>
      <w:r>
        <w:t>This report type will include the following authorization types:</w:t>
      </w:r>
    </w:p>
    <w:p w:rsidR="009718D3" w:rsidRDefault="009718D3" w:rsidP="009718D3">
      <w:r>
        <w:t xml:space="preserve">  </w:t>
      </w:r>
      <w:r>
        <w:tab/>
      </w:r>
      <w:r>
        <w:tab/>
        <w:t>13OP - Sec 13(c) Order to Plug</w:t>
      </w:r>
    </w:p>
    <w:p w:rsidR="009718D3" w:rsidRDefault="009718D3" w:rsidP="009718D3">
      <w:pPr>
        <w:ind w:firstLine="720"/>
      </w:pPr>
      <w:r>
        <w:t xml:space="preserve">This Report will include the following </w:t>
      </w:r>
      <w:proofErr w:type="spellStart"/>
      <w:r>
        <w:t>SubTasks</w:t>
      </w:r>
      <w:proofErr w:type="spellEnd"/>
      <w:r>
        <w:t>:</w:t>
      </w:r>
    </w:p>
    <w:p w:rsidR="009718D3" w:rsidRDefault="009718D3" w:rsidP="009718D3">
      <w:r>
        <w:t xml:space="preserve"> </w:t>
      </w:r>
      <w:r>
        <w:tab/>
      </w:r>
      <w:r>
        <w:tab/>
        <w:t xml:space="preserve"> GR - B/E App Geologic Review</w:t>
      </w:r>
    </w:p>
    <w:p w:rsidR="009718D3" w:rsidRDefault="009718D3" w:rsidP="009718D3">
      <w:r>
        <w:t xml:space="preserve">  </w:t>
      </w:r>
      <w:r>
        <w:tab/>
      </w:r>
      <w:r>
        <w:tab/>
        <w:t>DR - Decision Review</w:t>
      </w:r>
    </w:p>
    <w:p w:rsidR="009718D3" w:rsidRDefault="009718D3" w:rsidP="009718D3">
      <w:r>
        <w:t xml:space="preserve">  </w:t>
      </w:r>
      <w:r>
        <w:tab/>
      </w:r>
      <w:r>
        <w:tab/>
        <w:t>SDN - Send Deficiency Notice/Receive Response</w:t>
      </w:r>
    </w:p>
    <w:p w:rsidR="009718D3" w:rsidRDefault="009718D3" w:rsidP="009718D3">
      <w:r>
        <w:t xml:space="preserve">  </w:t>
      </w:r>
      <w:r>
        <w:tab/>
      </w:r>
      <w:r>
        <w:tab/>
        <w:t>PAC - Pending other agency comments/approvals</w:t>
      </w:r>
    </w:p>
    <w:p w:rsidR="009718D3" w:rsidRPr="009718D3" w:rsidRDefault="009718D3" w:rsidP="009718D3"/>
    <w:p w:rsidR="009F6F7A" w:rsidRDefault="009F6F7A" w:rsidP="009F6F7A">
      <w:pPr>
        <w:pStyle w:val="Heading1"/>
      </w:pPr>
      <w:bookmarkStart w:id="12" w:name="_Toc497722898"/>
      <w:r>
        <w:t>Report Type – Notice of Intent to Plug (NOI)</w:t>
      </w:r>
      <w:bookmarkEnd w:id="12"/>
    </w:p>
    <w:p w:rsidR="009718D3" w:rsidRDefault="009718D3" w:rsidP="009718D3">
      <w:r>
        <w:tab/>
        <w:t>This report type will include the following authorization types:</w:t>
      </w:r>
    </w:p>
    <w:p w:rsidR="009718D3" w:rsidRDefault="009718D3" w:rsidP="009718D3">
      <w:r>
        <w:t xml:space="preserve">    </w:t>
      </w:r>
      <w:r>
        <w:tab/>
      </w:r>
      <w:r>
        <w:tab/>
        <w:t xml:space="preserve"> WPNIP - Well Plugging Notice Intent to Plug Project Well</w:t>
      </w:r>
    </w:p>
    <w:p w:rsidR="009718D3" w:rsidRDefault="009718D3" w:rsidP="009718D3">
      <w:r>
        <w:t xml:space="preserve">  </w:t>
      </w:r>
      <w:r>
        <w:tab/>
      </w:r>
      <w:r>
        <w:tab/>
        <w:t>WPNPS - Well Plugging Notice Intent to Plug Single Well</w:t>
      </w:r>
    </w:p>
    <w:p w:rsidR="009718D3" w:rsidRDefault="009718D3" w:rsidP="009718D3">
      <w:pPr>
        <w:ind w:firstLine="720"/>
      </w:pPr>
      <w:r>
        <w:t xml:space="preserve">This Report will include the following </w:t>
      </w:r>
      <w:proofErr w:type="spellStart"/>
      <w:r>
        <w:t>SubTasks</w:t>
      </w:r>
      <w:proofErr w:type="spellEnd"/>
      <w:r>
        <w:t>:</w:t>
      </w:r>
    </w:p>
    <w:p w:rsidR="009718D3" w:rsidRDefault="009718D3" w:rsidP="009718D3">
      <w:r>
        <w:t xml:space="preserve"> </w:t>
      </w:r>
      <w:r>
        <w:tab/>
      </w:r>
      <w:r>
        <w:tab/>
        <w:t xml:space="preserve"> GR - B/E App Geologic Review</w:t>
      </w:r>
    </w:p>
    <w:p w:rsidR="009718D3" w:rsidRDefault="009718D3" w:rsidP="009718D3">
      <w:r>
        <w:t xml:space="preserve"> </w:t>
      </w:r>
      <w:r>
        <w:tab/>
      </w:r>
      <w:r>
        <w:tab/>
        <w:t xml:space="preserve"> DR - Decision Review</w:t>
      </w:r>
    </w:p>
    <w:p w:rsidR="009718D3" w:rsidRDefault="009718D3" w:rsidP="009718D3">
      <w:r>
        <w:t xml:space="preserve">  </w:t>
      </w:r>
      <w:r>
        <w:tab/>
      </w:r>
      <w:r>
        <w:tab/>
        <w:t>SDN - Send Deficiency Notice/Receive Response</w:t>
      </w:r>
    </w:p>
    <w:p w:rsidR="009718D3" w:rsidRDefault="009718D3" w:rsidP="009718D3">
      <w:r>
        <w:t xml:space="preserve">  </w:t>
      </w:r>
      <w:r>
        <w:tab/>
      </w:r>
      <w:r>
        <w:tab/>
        <w:t>PAC - Pending other agency comments/approvals</w:t>
      </w:r>
    </w:p>
    <w:p w:rsidR="005D7881" w:rsidRPr="009718D3" w:rsidRDefault="005D7881" w:rsidP="009718D3"/>
    <w:p w:rsidR="009F6F7A" w:rsidRDefault="00CB5567" w:rsidP="009F6F7A">
      <w:pPr>
        <w:pStyle w:val="Heading1"/>
      </w:pPr>
      <w:bookmarkStart w:id="13" w:name="_Toc497722899"/>
      <w:r>
        <w:lastRenderedPageBreak/>
        <w:t>Report Type</w:t>
      </w:r>
      <w:r w:rsidR="009F6F7A">
        <w:t xml:space="preserve"> – Erosion &amp; Sediment Control General Permits</w:t>
      </w:r>
      <w:bookmarkEnd w:id="13"/>
      <w:r w:rsidR="009F6F7A">
        <w:t xml:space="preserve"> </w:t>
      </w:r>
    </w:p>
    <w:p w:rsidR="009718D3" w:rsidRDefault="009718D3" w:rsidP="009718D3">
      <w:pPr>
        <w:ind w:firstLine="720"/>
      </w:pPr>
      <w:r>
        <w:t>This report type will include the following authorization types:</w:t>
      </w:r>
    </w:p>
    <w:p w:rsidR="009718D3" w:rsidRDefault="009151A2" w:rsidP="009718D3">
      <w:r>
        <w:t xml:space="preserve"> </w:t>
      </w:r>
      <w:r>
        <w:tab/>
      </w:r>
      <w:r>
        <w:tab/>
      </w:r>
      <w:r w:rsidR="009718D3">
        <w:t>ESCP - Erosion &amp; Sediment Control Plan Approval</w:t>
      </w:r>
    </w:p>
    <w:p w:rsidR="009718D3" w:rsidRDefault="009718D3" w:rsidP="009718D3">
      <w:r>
        <w:t xml:space="preserve">  </w:t>
      </w:r>
      <w:r>
        <w:tab/>
      </w:r>
      <w:r>
        <w:tab/>
        <w:t>ESGP - Erosion and Sediment Control GP-2</w:t>
      </w:r>
    </w:p>
    <w:p w:rsidR="009718D3" w:rsidRDefault="009718D3" w:rsidP="009718D3">
      <w:r>
        <w:t xml:space="preserve">  </w:t>
      </w:r>
      <w:r>
        <w:tab/>
      </w:r>
      <w:r>
        <w:tab/>
        <w:t>ESGP1 - E&amp;S Storm Water General Permit 1</w:t>
      </w:r>
    </w:p>
    <w:p w:rsidR="009718D3" w:rsidRDefault="009718D3" w:rsidP="009718D3">
      <w:r>
        <w:t xml:space="preserve">  </w:t>
      </w:r>
      <w:r>
        <w:tab/>
      </w:r>
      <w:r>
        <w:tab/>
        <w:t>ESGPX - Expedited E&amp;S storm water General Permit 1</w:t>
      </w:r>
    </w:p>
    <w:p w:rsidR="009718D3" w:rsidRDefault="009718D3" w:rsidP="009718D3">
      <w:r>
        <w:t xml:space="preserve">  </w:t>
      </w:r>
      <w:r>
        <w:tab/>
      </w:r>
      <w:r>
        <w:tab/>
        <w:t xml:space="preserve">ESMOD - Erosion </w:t>
      </w:r>
      <w:proofErr w:type="spellStart"/>
      <w:r>
        <w:t>Sed</w:t>
      </w:r>
      <w:proofErr w:type="spellEnd"/>
      <w:r>
        <w:t xml:space="preserve"> &amp; storm water Module with DOW Permit</w:t>
      </w:r>
    </w:p>
    <w:p w:rsidR="009718D3" w:rsidRDefault="009718D3" w:rsidP="009718D3">
      <w:r>
        <w:t xml:space="preserve"> </w:t>
      </w:r>
      <w:r>
        <w:tab/>
        <w:t xml:space="preserve">This Report will include the following </w:t>
      </w:r>
      <w:proofErr w:type="spellStart"/>
      <w:r>
        <w:t>SubTasks</w:t>
      </w:r>
      <w:proofErr w:type="spellEnd"/>
      <w:r>
        <w:t>:</w:t>
      </w:r>
    </w:p>
    <w:p w:rsidR="009718D3" w:rsidRDefault="009718D3" w:rsidP="009718D3">
      <w:r>
        <w:t xml:space="preserve">  </w:t>
      </w:r>
      <w:r>
        <w:tab/>
      </w:r>
      <w:r>
        <w:tab/>
        <w:t>ER - B/E App Engineering Review</w:t>
      </w:r>
    </w:p>
    <w:p w:rsidR="009718D3" w:rsidRDefault="009718D3" w:rsidP="009718D3">
      <w:r>
        <w:t xml:space="preserve">  </w:t>
      </w:r>
      <w:r>
        <w:tab/>
      </w:r>
      <w:r>
        <w:tab/>
        <w:t>PPC - Participate in Phone Call</w:t>
      </w:r>
    </w:p>
    <w:p w:rsidR="009718D3" w:rsidRDefault="009151A2" w:rsidP="009718D3">
      <w:r>
        <w:t xml:space="preserve"> </w:t>
      </w:r>
      <w:r>
        <w:tab/>
      </w:r>
      <w:r>
        <w:tab/>
      </w:r>
      <w:r w:rsidR="009718D3">
        <w:t>OIR - B/E Other Dept. Staff Review</w:t>
      </w:r>
    </w:p>
    <w:p w:rsidR="009718D3" w:rsidRDefault="009718D3" w:rsidP="009718D3">
      <w:r>
        <w:t xml:space="preserve">  </w:t>
      </w:r>
      <w:r>
        <w:tab/>
      </w:r>
      <w:r>
        <w:tab/>
        <w:t>DR - Decision Review</w:t>
      </w:r>
    </w:p>
    <w:p w:rsidR="009718D3" w:rsidRDefault="009718D3" w:rsidP="009718D3">
      <w:r>
        <w:t xml:space="preserve">  </w:t>
      </w:r>
      <w:r>
        <w:tab/>
      </w:r>
      <w:r>
        <w:tab/>
        <w:t>SDN - Send Deficiency Notice/Receive Response</w:t>
      </w:r>
    </w:p>
    <w:p w:rsidR="009151A2" w:rsidRDefault="009151A2" w:rsidP="009718D3"/>
    <w:p w:rsidR="009151A2" w:rsidRDefault="009151A2" w:rsidP="009151A2">
      <w:pPr>
        <w:pStyle w:val="Heading1"/>
      </w:pPr>
      <w:bookmarkStart w:id="14" w:name="_Toc497722900"/>
      <w:r>
        <w:t>Report Type – Chapter 105 GP Permits</w:t>
      </w:r>
      <w:bookmarkEnd w:id="14"/>
    </w:p>
    <w:p w:rsidR="009151A2" w:rsidRDefault="009151A2" w:rsidP="009151A2">
      <w:pPr>
        <w:ind w:firstLine="720"/>
      </w:pPr>
      <w:r>
        <w:t>This report type will include the following authorization types:</w:t>
      </w:r>
    </w:p>
    <w:p w:rsidR="009151A2" w:rsidRPr="001D74EB" w:rsidRDefault="001D74EB" w:rsidP="00AE63D8">
      <w:r>
        <w:t xml:space="preserve"> </w:t>
      </w:r>
      <w:r>
        <w:tab/>
      </w:r>
      <w:r>
        <w:tab/>
      </w:r>
      <w:r w:rsidR="009151A2" w:rsidRPr="001D74EB">
        <w:t>8WIO</w:t>
      </w:r>
      <w:r w:rsidR="00A43E22" w:rsidRPr="001D74EB">
        <w:t>4</w:t>
      </w:r>
      <w:r w:rsidR="009151A2" w:rsidRPr="001D74EB">
        <w:t xml:space="preserve"> / WIO</w:t>
      </w:r>
      <w:r w:rsidR="00A43E22" w:rsidRPr="001D74EB">
        <w:t xml:space="preserve">4 - </w:t>
      </w:r>
      <w:r w:rsidR="00A43E22" w:rsidRPr="001D74EB">
        <w:rPr>
          <w:color w:val="000000"/>
        </w:rPr>
        <w:t>GP-04 Intake &amp; Outfall Structures</w:t>
      </w:r>
    </w:p>
    <w:p w:rsidR="001D74EB" w:rsidRDefault="009151A2" w:rsidP="00AE63D8">
      <w:pPr>
        <w:rPr>
          <w:color w:val="000000"/>
        </w:rPr>
      </w:pPr>
      <w:r w:rsidRPr="001D74EB">
        <w:tab/>
      </w:r>
      <w:r w:rsidRPr="001D74EB">
        <w:tab/>
        <w:t>8WOBR /WOBR</w:t>
      </w:r>
      <w:r w:rsidR="00BD1EB5" w:rsidRPr="001D74EB">
        <w:t xml:space="preserve"> - </w:t>
      </w:r>
      <w:r w:rsidR="00BD1EB5" w:rsidRPr="001D74EB">
        <w:rPr>
          <w:color w:val="000000"/>
        </w:rPr>
        <w:t xml:space="preserve">GP-03 Bank Rehabilitation, Bank Protection &amp; Gravel Bar </w:t>
      </w:r>
    </w:p>
    <w:p w:rsidR="009151A2" w:rsidRPr="001D74EB" w:rsidRDefault="001D74EB" w:rsidP="001D74EB">
      <w:pPr>
        <w:ind w:left="2880"/>
      </w:pPr>
      <w:r>
        <w:rPr>
          <w:color w:val="000000"/>
        </w:rPr>
        <w:t xml:space="preserve">        </w:t>
      </w:r>
      <w:r w:rsidR="00BD1EB5" w:rsidRPr="001D74EB">
        <w:rPr>
          <w:color w:val="000000"/>
        </w:rPr>
        <w:t>Removal</w:t>
      </w:r>
    </w:p>
    <w:p w:rsidR="009151A2" w:rsidRPr="001D74EB" w:rsidRDefault="009151A2" w:rsidP="00AE63D8">
      <w:pPr>
        <w:ind w:left="720" w:firstLine="720"/>
      </w:pPr>
      <w:r w:rsidRPr="001D74EB">
        <w:t>8WOMR / WOMR</w:t>
      </w:r>
      <w:r w:rsidR="00BD1EB5" w:rsidRPr="001D74EB">
        <w:t xml:space="preserve">- </w:t>
      </w:r>
      <w:r w:rsidR="00BD1EB5" w:rsidRPr="001D74EB">
        <w:rPr>
          <w:color w:val="000000"/>
        </w:rPr>
        <w:t>GP-07 Minor Road Crossings</w:t>
      </w:r>
    </w:p>
    <w:p w:rsidR="009151A2" w:rsidRPr="001D74EB" w:rsidRDefault="009151A2" w:rsidP="00AE63D8">
      <w:pPr>
        <w:ind w:left="720" w:firstLine="720"/>
      </w:pPr>
      <w:r w:rsidRPr="001D74EB">
        <w:t>8WORC / WORC</w:t>
      </w:r>
      <w:r w:rsidR="00BD1EB5" w:rsidRPr="001D74EB">
        <w:t xml:space="preserve"> - </w:t>
      </w:r>
      <w:r w:rsidR="00BD1EB5" w:rsidRPr="001D74EB">
        <w:rPr>
          <w:color w:val="000000"/>
        </w:rPr>
        <w:t>GP-08 Temporary Road Crossings</w:t>
      </w:r>
    </w:p>
    <w:p w:rsidR="009151A2" w:rsidRPr="001D74EB" w:rsidRDefault="009151A2" w:rsidP="00AE63D8">
      <w:pPr>
        <w:ind w:left="720" w:firstLine="720"/>
      </w:pPr>
      <w:r w:rsidRPr="001D74EB">
        <w:t>8WOSC / WOSC</w:t>
      </w:r>
      <w:r w:rsidR="00BD1EB5" w:rsidRPr="001D74EB">
        <w:t xml:space="preserve"> - </w:t>
      </w:r>
      <w:r w:rsidR="00BD1EB5" w:rsidRPr="001D74EB">
        <w:rPr>
          <w:color w:val="000000"/>
        </w:rPr>
        <w:t>GP-05 Utility Line Stream Crossings</w:t>
      </w:r>
    </w:p>
    <w:p w:rsidR="00A43E22" w:rsidRPr="001D74EB" w:rsidRDefault="009151A2" w:rsidP="00AE63D8">
      <w:pPr>
        <w:ind w:left="720" w:firstLine="720"/>
        <w:rPr>
          <w:color w:val="000000"/>
        </w:rPr>
      </w:pPr>
      <w:r w:rsidRPr="001D74EB">
        <w:t>W</w:t>
      </w:r>
      <w:r w:rsidR="00A43E22" w:rsidRPr="001D74EB">
        <w:t>OSP</w:t>
      </w:r>
      <w:r w:rsidR="00BD1EB5" w:rsidRPr="001D74EB">
        <w:t xml:space="preserve"> -  </w:t>
      </w:r>
      <w:r w:rsidR="00A43E22" w:rsidRPr="001D74EB">
        <w:rPr>
          <w:color w:val="000000"/>
        </w:rPr>
        <w:t xml:space="preserve">Water Obstruction &amp; Encroachment </w:t>
      </w:r>
      <w:proofErr w:type="spellStart"/>
      <w:r w:rsidR="00A43E22" w:rsidRPr="001D74EB">
        <w:rPr>
          <w:color w:val="000000"/>
        </w:rPr>
        <w:t>Pmt</w:t>
      </w:r>
      <w:proofErr w:type="spellEnd"/>
      <w:r w:rsidR="00A43E22" w:rsidRPr="001D74EB">
        <w:rPr>
          <w:color w:val="000000"/>
        </w:rPr>
        <w:t xml:space="preserve">, Small </w:t>
      </w:r>
      <w:proofErr w:type="spellStart"/>
      <w:r w:rsidR="00A43E22" w:rsidRPr="001D74EB">
        <w:rPr>
          <w:color w:val="000000"/>
        </w:rPr>
        <w:t>Proj</w:t>
      </w:r>
      <w:proofErr w:type="spellEnd"/>
    </w:p>
    <w:p w:rsidR="001D74EB" w:rsidRDefault="00AE63D8" w:rsidP="00AE63D8">
      <w:pPr>
        <w:ind w:left="720" w:firstLine="720"/>
        <w:rPr>
          <w:color w:val="000000"/>
        </w:rPr>
      </w:pPr>
      <w:r w:rsidRPr="001D74EB">
        <w:t>GP-</w:t>
      </w:r>
      <w:r w:rsidRPr="001D74EB">
        <w:rPr>
          <w:color w:val="000000"/>
        </w:rPr>
        <w:t xml:space="preserve">11 - BWM-GP-11 Maintenance, Testing, Repair, Rehabilitation or </w:t>
      </w:r>
    </w:p>
    <w:p w:rsidR="00AE63D8" w:rsidRPr="001D74EB" w:rsidRDefault="00D13C19" w:rsidP="00D13C19">
      <w:pPr>
        <w:ind w:left="1440" w:firstLine="720"/>
        <w:rPr>
          <w:color w:val="000000"/>
        </w:rPr>
      </w:pPr>
      <w:r>
        <w:rPr>
          <w:color w:val="000000"/>
        </w:rPr>
        <w:t xml:space="preserve">  </w:t>
      </w:r>
      <w:r w:rsidR="00AE63D8" w:rsidRPr="001D74EB">
        <w:rPr>
          <w:color w:val="000000"/>
        </w:rPr>
        <w:t xml:space="preserve">Replacement General </w:t>
      </w:r>
      <w:proofErr w:type="spellStart"/>
      <w:r w:rsidR="00AE63D8" w:rsidRPr="001D74EB">
        <w:rPr>
          <w:color w:val="000000"/>
        </w:rPr>
        <w:t>Pmt</w:t>
      </w:r>
      <w:proofErr w:type="spellEnd"/>
    </w:p>
    <w:p w:rsidR="009151A2" w:rsidRDefault="009151A2" w:rsidP="009151A2">
      <w:r>
        <w:tab/>
      </w:r>
    </w:p>
    <w:p w:rsidR="009151A2" w:rsidRDefault="009151A2" w:rsidP="009151A2">
      <w:pPr>
        <w:ind w:firstLine="720"/>
      </w:pPr>
      <w:r>
        <w:t>This report type will include the following application Types:</w:t>
      </w:r>
    </w:p>
    <w:p w:rsidR="009151A2" w:rsidRDefault="009151A2" w:rsidP="009151A2">
      <w:r>
        <w:t xml:space="preserve"> </w:t>
      </w:r>
      <w:r>
        <w:tab/>
      </w:r>
      <w:r>
        <w:tab/>
        <w:t>NOT – Notice of Termination</w:t>
      </w:r>
    </w:p>
    <w:p w:rsidR="009151A2" w:rsidRDefault="009151A2" w:rsidP="009151A2">
      <w:pPr>
        <w:ind w:firstLine="720"/>
      </w:pPr>
      <w:r>
        <w:t xml:space="preserve">This Report will include the following </w:t>
      </w:r>
      <w:proofErr w:type="spellStart"/>
      <w:r>
        <w:t>SubTasks</w:t>
      </w:r>
      <w:proofErr w:type="spellEnd"/>
      <w:r>
        <w:t>:</w:t>
      </w:r>
    </w:p>
    <w:p w:rsidR="00AE63D8" w:rsidRDefault="009151A2" w:rsidP="00AE63D8">
      <w:r>
        <w:t xml:space="preserve">  </w:t>
      </w:r>
      <w:r>
        <w:tab/>
      </w:r>
      <w:r>
        <w:tab/>
      </w:r>
      <w:r w:rsidR="00AE63D8" w:rsidRPr="00AE63D8">
        <w:t>ENR</w:t>
      </w:r>
      <w:r w:rsidR="00AE63D8">
        <w:t xml:space="preserve"> - </w:t>
      </w:r>
      <w:r w:rsidR="00AE63D8" w:rsidRPr="00AE63D8">
        <w:t xml:space="preserve">B/E </w:t>
      </w:r>
      <w:proofErr w:type="spellStart"/>
      <w:r w:rsidR="00AE63D8" w:rsidRPr="00AE63D8">
        <w:t>Env</w:t>
      </w:r>
      <w:proofErr w:type="spellEnd"/>
      <w:r w:rsidR="00AE63D8" w:rsidRPr="00AE63D8">
        <w:t xml:space="preserve"> Review</w:t>
      </w:r>
    </w:p>
    <w:p w:rsidR="00AE63D8" w:rsidRDefault="00AE63D8" w:rsidP="00AE63D8">
      <w:pPr>
        <w:ind w:left="720" w:firstLine="720"/>
      </w:pPr>
      <w:r w:rsidRPr="00AE63D8">
        <w:t>CR</w:t>
      </w:r>
      <w:r>
        <w:t xml:space="preserve"> - </w:t>
      </w:r>
      <w:r w:rsidRPr="00AE63D8">
        <w:t>B/E Clerical Review</w:t>
      </w:r>
    </w:p>
    <w:p w:rsidR="00AE63D8" w:rsidRDefault="00AE63D8" w:rsidP="00AE63D8">
      <w:pPr>
        <w:ind w:left="720" w:firstLine="720"/>
      </w:pPr>
      <w:r w:rsidRPr="00AE63D8">
        <w:t>DR</w:t>
      </w:r>
      <w:r>
        <w:t xml:space="preserve"> - </w:t>
      </w:r>
      <w:r w:rsidRPr="00AE63D8">
        <w:t>Decision Review</w:t>
      </w:r>
    </w:p>
    <w:p w:rsidR="00AE63D8" w:rsidRDefault="00AE63D8" w:rsidP="00AE63D8">
      <w:pPr>
        <w:ind w:left="720" w:firstLine="720"/>
      </w:pPr>
      <w:r w:rsidRPr="00AE63D8">
        <w:t>SDN</w:t>
      </w:r>
      <w:r>
        <w:t xml:space="preserve"> - </w:t>
      </w:r>
      <w:r w:rsidRPr="00AE63D8">
        <w:t>Send Deficiency Notice/Receive Response</w:t>
      </w:r>
    </w:p>
    <w:p w:rsidR="00AE63D8" w:rsidRDefault="00AE63D8" w:rsidP="00AE63D8">
      <w:pPr>
        <w:ind w:left="720" w:firstLine="720"/>
      </w:pPr>
      <w:r w:rsidRPr="00AE63D8">
        <w:t>COMPL</w:t>
      </w:r>
      <w:r>
        <w:t xml:space="preserve"> - </w:t>
      </w:r>
      <w:r w:rsidRPr="00AE63D8">
        <w:t>B/E Completeness Review</w:t>
      </w:r>
    </w:p>
    <w:p w:rsidR="009151A2" w:rsidRPr="009718D3" w:rsidRDefault="009151A2" w:rsidP="00AE63D8"/>
    <w:p w:rsidR="009F6F7A" w:rsidRDefault="009F6F7A" w:rsidP="009F6F7A">
      <w:pPr>
        <w:pStyle w:val="Heading1"/>
      </w:pPr>
      <w:bookmarkStart w:id="15" w:name="_Toc497722901"/>
      <w:r>
        <w:t>Report Type – Notice of Termination (NOT)</w:t>
      </w:r>
      <w:bookmarkEnd w:id="15"/>
    </w:p>
    <w:p w:rsidR="009718D3" w:rsidRDefault="009718D3" w:rsidP="009718D3">
      <w:pPr>
        <w:ind w:firstLine="720"/>
      </w:pPr>
      <w:r>
        <w:t>This report type will include the following authorization types:</w:t>
      </w:r>
    </w:p>
    <w:p w:rsidR="009718D3" w:rsidRDefault="009718D3" w:rsidP="009718D3">
      <w:r>
        <w:t xml:space="preserve"> </w:t>
      </w:r>
      <w:r>
        <w:tab/>
      </w:r>
      <w:r>
        <w:tab/>
        <w:t xml:space="preserve"> ESCP - Erosion &amp; Sediment Control Plan Approval</w:t>
      </w:r>
    </w:p>
    <w:p w:rsidR="009718D3" w:rsidRDefault="009718D3" w:rsidP="009718D3">
      <w:r>
        <w:t xml:space="preserve"> </w:t>
      </w:r>
      <w:r>
        <w:tab/>
      </w:r>
      <w:r>
        <w:tab/>
        <w:t xml:space="preserve"> ESGP - Erosion and Sediment Control GP-2</w:t>
      </w:r>
    </w:p>
    <w:p w:rsidR="009718D3" w:rsidRDefault="009718D3" w:rsidP="009718D3">
      <w:r>
        <w:t xml:space="preserve"> </w:t>
      </w:r>
      <w:r>
        <w:tab/>
      </w:r>
      <w:r>
        <w:tab/>
        <w:t xml:space="preserve"> ESGP1 - E&amp;S storm water General Permit 1</w:t>
      </w:r>
    </w:p>
    <w:p w:rsidR="009718D3" w:rsidRDefault="009718D3" w:rsidP="009718D3">
      <w:r>
        <w:t xml:space="preserve">  </w:t>
      </w:r>
      <w:r>
        <w:tab/>
      </w:r>
      <w:r>
        <w:tab/>
        <w:t xml:space="preserve"> ESGPX - Expedited E&amp;S storm water General Permit 1</w:t>
      </w:r>
    </w:p>
    <w:p w:rsidR="009718D3" w:rsidRDefault="001D74EB" w:rsidP="009718D3">
      <w:r>
        <w:t xml:space="preserve">  </w:t>
      </w:r>
      <w:r>
        <w:tab/>
      </w:r>
      <w:r>
        <w:tab/>
        <w:t xml:space="preserve"> </w:t>
      </w:r>
      <w:r w:rsidR="009718D3">
        <w:t xml:space="preserve">ESMOD - Erosion </w:t>
      </w:r>
      <w:proofErr w:type="spellStart"/>
      <w:r w:rsidR="009718D3">
        <w:t>Sed</w:t>
      </w:r>
      <w:proofErr w:type="spellEnd"/>
      <w:r w:rsidR="009718D3">
        <w:t xml:space="preserve"> &amp; storm water Module with DOW Permit</w:t>
      </w:r>
    </w:p>
    <w:p w:rsidR="009718D3" w:rsidRDefault="009718D3" w:rsidP="009718D3">
      <w:pPr>
        <w:ind w:firstLine="720"/>
      </w:pPr>
      <w:r>
        <w:t>This report type will include the following application Types:</w:t>
      </w:r>
    </w:p>
    <w:p w:rsidR="009718D3" w:rsidRDefault="009718D3" w:rsidP="009718D3">
      <w:r>
        <w:t xml:space="preserve"> </w:t>
      </w:r>
      <w:r>
        <w:tab/>
      </w:r>
      <w:r>
        <w:tab/>
        <w:t xml:space="preserve"> NOT – Notice of Termination</w:t>
      </w:r>
    </w:p>
    <w:p w:rsidR="009718D3" w:rsidRDefault="009718D3" w:rsidP="009718D3">
      <w:pPr>
        <w:ind w:firstLine="720"/>
      </w:pPr>
      <w:r>
        <w:t xml:space="preserve">This Report will include the following </w:t>
      </w:r>
      <w:proofErr w:type="spellStart"/>
      <w:r>
        <w:t>SubTasks</w:t>
      </w:r>
      <w:proofErr w:type="spellEnd"/>
      <w:r>
        <w:t>:</w:t>
      </w:r>
    </w:p>
    <w:p w:rsidR="009718D3" w:rsidRDefault="009718D3" w:rsidP="009718D3">
      <w:r>
        <w:t xml:space="preserve">  </w:t>
      </w:r>
      <w:r>
        <w:tab/>
      </w:r>
      <w:r>
        <w:tab/>
        <w:t>ER - B/E App Engineering Review</w:t>
      </w:r>
    </w:p>
    <w:p w:rsidR="009718D3" w:rsidRDefault="009718D3" w:rsidP="009718D3">
      <w:r>
        <w:lastRenderedPageBreak/>
        <w:t xml:space="preserve">  </w:t>
      </w:r>
      <w:r>
        <w:tab/>
      </w:r>
      <w:r>
        <w:tab/>
        <w:t>PPC - Participate in Phone Call</w:t>
      </w:r>
    </w:p>
    <w:p w:rsidR="009718D3" w:rsidRDefault="009718D3" w:rsidP="009718D3">
      <w:r>
        <w:t xml:space="preserve">  </w:t>
      </w:r>
      <w:r>
        <w:tab/>
      </w:r>
      <w:r>
        <w:tab/>
        <w:t>OIR - B/E Other Dept. Staff Review</w:t>
      </w:r>
    </w:p>
    <w:p w:rsidR="009718D3" w:rsidRDefault="009718D3" w:rsidP="009718D3">
      <w:r>
        <w:t xml:space="preserve">  </w:t>
      </w:r>
      <w:r>
        <w:tab/>
      </w:r>
      <w:r>
        <w:tab/>
        <w:t>DR - Decision Review</w:t>
      </w:r>
    </w:p>
    <w:p w:rsidR="009F6F7A" w:rsidRPr="009F6F7A" w:rsidRDefault="009718D3" w:rsidP="009718D3">
      <w:r>
        <w:t xml:space="preserve">  </w:t>
      </w:r>
      <w:r>
        <w:tab/>
      </w:r>
      <w:r>
        <w:tab/>
        <w:t>SDN - Send Deficiency Notice/Receive Response</w:t>
      </w:r>
    </w:p>
    <w:p w:rsidR="009F6F7A" w:rsidRPr="00183562" w:rsidRDefault="009F6F7A" w:rsidP="009F6F7A"/>
    <w:p w:rsidR="00183562" w:rsidRDefault="00183562" w:rsidP="00183562"/>
    <w:p w:rsidR="00E046E3" w:rsidRDefault="00E046E3" w:rsidP="00183562"/>
    <w:p w:rsidR="00E046E3" w:rsidRDefault="00E046E3" w:rsidP="00183562"/>
    <w:p w:rsidR="00E046E3" w:rsidRDefault="00E046E3" w:rsidP="00183562"/>
    <w:p w:rsidR="00E046E3" w:rsidRDefault="00E046E3" w:rsidP="00183562"/>
    <w:p w:rsidR="00E046E3" w:rsidRDefault="00E046E3" w:rsidP="00183562"/>
    <w:p w:rsidR="00E046E3" w:rsidRDefault="00E046E3" w:rsidP="00183562"/>
    <w:p w:rsidR="00E046E3" w:rsidRDefault="00E046E3" w:rsidP="00183562"/>
    <w:p w:rsidR="00E046E3" w:rsidRDefault="00E046E3" w:rsidP="00183562"/>
    <w:p w:rsidR="00E046E3" w:rsidRDefault="00E046E3" w:rsidP="00183562"/>
    <w:p w:rsidR="005D7881" w:rsidRDefault="005D7881" w:rsidP="00183562"/>
    <w:p w:rsidR="005D7881" w:rsidRDefault="005D7881" w:rsidP="00183562"/>
    <w:p w:rsidR="005D7881" w:rsidRDefault="005D7881" w:rsidP="00183562"/>
    <w:p w:rsidR="005D7881" w:rsidRDefault="005D7881" w:rsidP="00183562"/>
    <w:p w:rsidR="005D7881" w:rsidRDefault="005D7881" w:rsidP="00183562"/>
    <w:p w:rsidR="00E046E3" w:rsidRDefault="00E046E3"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1D74EB" w:rsidRDefault="001D74EB" w:rsidP="00183562"/>
    <w:p w:rsidR="00F746DD" w:rsidRDefault="00865E4C" w:rsidP="005D7881">
      <w:pPr>
        <w:pStyle w:val="Heading1"/>
        <w:ind w:left="0" w:firstLine="0"/>
      </w:pPr>
      <w:bookmarkStart w:id="16" w:name="_Toc497722902"/>
      <w:r>
        <w:lastRenderedPageBreak/>
        <w:t>Data Dictionary</w:t>
      </w:r>
      <w:bookmarkEnd w:id="8"/>
      <w:bookmarkEnd w:id="16"/>
    </w:p>
    <w:p w:rsidR="00455A69" w:rsidRPr="00455A69" w:rsidRDefault="00455A69" w:rsidP="00455A69"/>
    <w:p w:rsidR="008E4759" w:rsidRDefault="00033BF5" w:rsidP="00033BF5">
      <w:pPr>
        <w:ind w:left="360"/>
      </w:pPr>
      <w:r>
        <w:t>F</w:t>
      </w:r>
      <w:r w:rsidRPr="005F1DAE">
        <w:t xml:space="preserve">ollowing </w:t>
      </w:r>
      <w:r>
        <w:t>is a list of</w:t>
      </w:r>
      <w:r w:rsidRPr="005F1DAE">
        <w:t xml:space="preserve"> </w:t>
      </w:r>
      <w:r>
        <w:t xml:space="preserve">data elements that are used for the various Oil and Gas reports. </w:t>
      </w:r>
    </w:p>
    <w:p w:rsidR="00033BF5" w:rsidRDefault="00033BF5" w:rsidP="00033BF5">
      <w:pPr>
        <w:ind w:left="360"/>
      </w:pPr>
    </w:p>
    <w:tbl>
      <w:tblPr>
        <w:tblpPr w:leftFromText="180" w:rightFromText="180" w:vertAnchor="text" w:tblpX="468" w:tblpY="1"/>
        <w:tblOverlap w:val="never"/>
        <w:tblW w:w="9576"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2776"/>
        <w:gridCol w:w="6800"/>
      </w:tblGrid>
      <w:tr w:rsidR="00B27DF9" w:rsidRPr="00033BF5" w:rsidTr="005D7881">
        <w:trPr>
          <w:cantSplit/>
          <w:trHeight w:val="438"/>
          <w:tblHeader/>
        </w:trPr>
        <w:tc>
          <w:tcPr>
            <w:tcW w:w="2776" w:type="dxa"/>
            <w:vAlign w:val="center"/>
          </w:tcPr>
          <w:p w:rsidR="00B27DF9" w:rsidRPr="00E85254" w:rsidRDefault="00B27DF9" w:rsidP="005134EB">
            <w:pPr>
              <w:jc w:val="center"/>
              <w:rPr>
                <w:b/>
                <w:bCs/>
                <w:i/>
                <w:iCs/>
              </w:rPr>
            </w:pPr>
            <w:r w:rsidRPr="00E85254">
              <w:rPr>
                <w:b/>
                <w:bCs/>
                <w:i/>
                <w:iCs/>
              </w:rPr>
              <w:t>Column Name</w:t>
            </w:r>
          </w:p>
        </w:tc>
        <w:tc>
          <w:tcPr>
            <w:tcW w:w="6800" w:type="dxa"/>
            <w:vAlign w:val="center"/>
          </w:tcPr>
          <w:p w:rsidR="00B27DF9" w:rsidRPr="00E85254" w:rsidRDefault="00B27DF9" w:rsidP="005134EB">
            <w:pPr>
              <w:pStyle w:val="TableNormal1"/>
              <w:spacing w:before="0"/>
              <w:jc w:val="center"/>
              <w:rPr>
                <w:b/>
                <w:bCs/>
                <w:i/>
                <w:iCs/>
                <w:szCs w:val="24"/>
              </w:rPr>
            </w:pPr>
            <w:r w:rsidRPr="00E85254">
              <w:rPr>
                <w:b/>
                <w:bCs/>
                <w:i/>
                <w:iCs/>
                <w:szCs w:val="24"/>
              </w:rPr>
              <w:t>Description</w:t>
            </w:r>
          </w:p>
        </w:tc>
      </w:tr>
      <w:tr w:rsidR="00B27DF9" w:rsidRPr="00033BF5" w:rsidTr="005D7881">
        <w:tc>
          <w:tcPr>
            <w:tcW w:w="2776" w:type="dxa"/>
          </w:tcPr>
          <w:p w:rsidR="00B27DF9" w:rsidRPr="00E85254" w:rsidRDefault="00B27DF9" w:rsidP="005134EB">
            <w:pPr>
              <w:pStyle w:val="TableParagraph"/>
              <w:spacing w:line="264" w:lineRule="exact"/>
              <w:rPr>
                <w:rFonts w:ascii="Times New Roman" w:eastAsia="Calibri" w:hAnsi="Times New Roman" w:cs="Times New Roman"/>
                <w:sz w:val="24"/>
                <w:szCs w:val="24"/>
              </w:rPr>
            </w:pPr>
            <w:r>
              <w:rPr>
                <w:rFonts w:ascii="Times New Roman" w:hAnsi="Times New Roman" w:cs="Times New Roman"/>
                <w:spacing w:val="-1"/>
                <w:sz w:val="24"/>
                <w:szCs w:val="24"/>
              </w:rPr>
              <w:t>Amendments</w:t>
            </w:r>
          </w:p>
        </w:tc>
        <w:tc>
          <w:tcPr>
            <w:tcW w:w="6800" w:type="dxa"/>
          </w:tcPr>
          <w:p w:rsidR="00B27DF9" w:rsidRPr="005134EB" w:rsidRDefault="00B27DF9" w:rsidP="005134EB">
            <w:pPr>
              <w:pStyle w:val="TableParagraph"/>
              <w:spacing w:line="239" w:lineRule="auto"/>
              <w:ind w:right="324"/>
              <w:rPr>
                <w:rFonts w:ascii="Times New Roman" w:eastAsia="Calibri" w:hAnsi="Times New Roman" w:cs="Times New Roman"/>
                <w:sz w:val="24"/>
                <w:szCs w:val="24"/>
              </w:rPr>
            </w:pPr>
            <w:r w:rsidRPr="005134EB">
              <w:rPr>
                <w:rFonts w:ascii="Times New Roman" w:hAnsi="Times New Roman" w:cs="Times New Roman"/>
                <w:sz w:val="24"/>
                <w:szCs w:val="24"/>
              </w:rPr>
              <w:t>The total number of permits that ha</w:t>
            </w:r>
            <w:r>
              <w:rPr>
                <w:rFonts w:ascii="Times New Roman" w:hAnsi="Times New Roman" w:cs="Times New Roman"/>
                <w:sz w:val="24"/>
                <w:szCs w:val="24"/>
              </w:rPr>
              <w:t>v</w:t>
            </w:r>
            <w:r w:rsidRPr="005134EB">
              <w:rPr>
                <w:rFonts w:ascii="Times New Roman" w:hAnsi="Times New Roman" w:cs="Times New Roman"/>
                <w:sz w:val="24"/>
                <w:szCs w:val="24"/>
              </w:rPr>
              <w:t>e the application type of AMEN</w:t>
            </w:r>
            <w:r w:rsidR="006856C8">
              <w:rPr>
                <w:rFonts w:ascii="Times New Roman" w:hAnsi="Times New Roman" w:cs="Times New Roman"/>
                <w:sz w:val="24"/>
                <w:szCs w:val="24"/>
              </w:rPr>
              <w:t xml:space="preserve"> in the eFACTS database.</w:t>
            </w:r>
          </w:p>
        </w:tc>
      </w:tr>
      <w:tr w:rsidR="006856C8" w:rsidRPr="00033BF5" w:rsidTr="005D7881">
        <w:tc>
          <w:tcPr>
            <w:tcW w:w="2776" w:type="dxa"/>
          </w:tcPr>
          <w:p w:rsidR="006856C8" w:rsidRDefault="006856C8" w:rsidP="005134EB">
            <w:pPr>
              <w:pStyle w:val="TableParagraph"/>
              <w:spacing w:line="264" w:lineRule="exact"/>
              <w:rPr>
                <w:rFonts w:ascii="Times New Roman" w:hAnsi="Times New Roman" w:cs="Times New Roman"/>
                <w:spacing w:val="-1"/>
                <w:sz w:val="24"/>
                <w:szCs w:val="24"/>
              </w:rPr>
            </w:pPr>
            <w:r>
              <w:rPr>
                <w:rFonts w:ascii="Times New Roman" w:hAnsi="Times New Roman" w:cs="Times New Roman"/>
                <w:spacing w:val="-1"/>
                <w:sz w:val="24"/>
                <w:szCs w:val="24"/>
              </w:rPr>
              <w:t>Cancelled</w:t>
            </w:r>
          </w:p>
        </w:tc>
        <w:tc>
          <w:tcPr>
            <w:tcW w:w="6800" w:type="dxa"/>
          </w:tcPr>
          <w:p w:rsidR="006856C8" w:rsidRPr="005134EB" w:rsidRDefault="006856C8" w:rsidP="005134EB">
            <w:pPr>
              <w:pStyle w:val="TableParagraph"/>
              <w:spacing w:line="239" w:lineRule="auto"/>
              <w:ind w:right="324"/>
              <w:rPr>
                <w:rFonts w:ascii="Times New Roman" w:hAnsi="Times New Roman" w:cs="Times New Roman"/>
                <w:sz w:val="24"/>
                <w:szCs w:val="24"/>
              </w:rPr>
            </w:pPr>
            <w:r>
              <w:rPr>
                <w:rFonts w:ascii="Times New Roman" w:hAnsi="Times New Roman" w:cs="Times New Roman"/>
                <w:sz w:val="24"/>
                <w:szCs w:val="24"/>
              </w:rPr>
              <w:t xml:space="preserve">The permit or authorization </w:t>
            </w:r>
            <w:r w:rsidR="00313F28" w:rsidRPr="00313F28">
              <w:rPr>
                <w:rFonts w:ascii="Times New Roman" w:hAnsi="Times New Roman" w:cs="Times New Roman"/>
                <w:bCs/>
                <w:iCs/>
                <w:sz w:val="24"/>
                <w:szCs w:val="24"/>
              </w:rPr>
              <w:t xml:space="preserve">with a disposition code of CANCL </w:t>
            </w:r>
            <w:r w:rsidRPr="00313F28">
              <w:rPr>
                <w:rFonts w:ascii="Times New Roman" w:hAnsi="Times New Roman" w:cs="Times New Roman"/>
                <w:sz w:val="24"/>
                <w:szCs w:val="24"/>
              </w:rPr>
              <w:t>in the eFACTS database and counted in the ‘Others’ column of the spreadsheet.</w:t>
            </w:r>
          </w:p>
        </w:tc>
      </w:tr>
      <w:tr w:rsidR="00B27DF9" w:rsidRPr="00033BF5" w:rsidTr="005D7881">
        <w:tc>
          <w:tcPr>
            <w:tcW w:w="2776" w:type="dxa"/>
          </w:tcPr>
          <w:p w:rsidR="00B27DF9" w:rsidRPr="00E85254" w:rsidRDefault="00B27DF9" w:rsidP="005134EB">
            <w:r>
              <w:t>Decision Review</w:t>
            </w:r>
          </w:p>
        </w:tc>
        <w:tc>
          <w:tcPr>
            <w:tcW w:w="6800" w:type="dxa"/>
          </w:tcPr>
          <w:p w:rsidR="00B27DF9" w:rsidRPr="00E85254" w:rsidRDefault="00B27DF9" w:rsidP="005134EB">
            <w:r>
              <w:t>The name of the subtask assigned to the authorization.</w:t>
            </w:r>
          </w:p>
        </w:tc>
      </w:tr>
      <w:tr w:rsidR="00B27DF9" w:rsidRPr="00033BF5" w:rsidTr="005D7881">
        <w:tc>
          <w:tcPr>
            <w:tcW w:w="2776" w:type="dxa"/>
          </w:tcPr>
          <w:p w:rsidR="00B27DF9" w:rsidRPr="00E85254" w:rsidRDefault="00B27DF9" w:rsidP="005134EB">
            <w:r>
              <w:t>Denied</w:t>
            </w:r>
          </w:p>
        </w:tc>
        <w:tc>
          <w:tcPr>
            <w:tcW w:w="6800" w:type="dxa"/>
          </w:tcPr>
          <w:p w:rsidR="00B27DF9" w:rsidRPr="00E85254" w:rsidRDefault="00B27DF9" w:rsidP="005134EB">
            <w:pPr>
              <w:pStyle w:val="TableNormal1"/>
              <w:spacing w:before="0"/>
              <w:rPr>
                <w:szCs w:val="24"/>
              </w:rPr>
            </w:pPr>
            <w:r>
              <w:rPr>
                <w:szCs w:val="24"/>
              </w:rPr>
              <w:t>The total number of DENIED permits for the report type that meet the report selection criteria.</w:t>
            </w:r>
          </w:p>
        </w:tc>
      </w:tr>
      <w:tr w:rsidR="00B27DF9" w:rsidRPr="00033BF5" w:rsidTr="005D7881">
        <w:tc>
          <w:tcPr>
            <w:tcW w:w="2776" w:type="dxa"/>
          </w:tcPr>
          <w:p w:rsidR="00B27DF9" w:rsidRPr="00E85254" w:rsidRDefault="00B27DF9" w:rsidP="005134EB">
            <w:r>
              <w:t>Engineer Review</w:t>
            </w:r>
          </w:p>
        </w:tc>
        <w:tc>
          <w:tcPr>
            <w:tcW w:w="6800" w:type="dxa"/>
          </w:tcPr>
          <w:p w:rsidR="00B27DF9" w:rsidRPr="00E85254" w:rsidRDefault="00B27DF9" w:rsidP="005134EB">
            <w:r>
              <w:t>The name of the subtask assigned to the authorization.</w:t>
            </w:r>
          </w:p>
        </w:tc>
      </w:tr>
      <w:tr w:rsidR="006856C8" w:rsidRPr="00033BF5" w:rsidTr="005D7881">
        <w:tc>
          <w:tcPr>
            <w:tcW w:w="2776" w:type="dxa"/>
          </w:tcPr>
          <w:p w:rsidR="006856C8" w:rsidRDefault="006856C8" w:rsidP="005134EB">
            <w:r>
              <w:t>Entered in Error</w:t>
            </w:r>
          </w:p>
        </w:tc>
        <w:tc>
          <w:tcPr>
            <w:tcW w:w="6800" w:type="dxa"/>
          </w:tcPr>
          <w:p w:rsidR="006856C8" w:rsidRDefault="006856C8" w:rsidP="005134EB">
            <w:r>
              <w:t xml:space="preserve">The </w:t>
            </w:r>
            <w:r w:rsidR="00313F28">
              <w:t>permit or authorization</w:t>
            </w:r>
            <w:r w:rsidR="00313F28">
              <w:rPr>
                <w:bCs/>
                <w:iCs/>
              </w:rPr>
              <w:t xml:space="preserve"> with a disposition code of ERROR </w:t>
            </w:r>
            <w:r w:rsidR="00313F28">
              <w:t>in</w:t>
            </w:r>
            <w:r>
              <w:t xml:space="preserve"> the eFACTS database and counted in the ‘Others’ column of the spreadsheet.</w:t>
            </w:r>
          </w:p>
        </w:tc>
      </w:tr>
      <w:tr w:rsidR="00B27DF9" w:rsidRPr="00033BF5" w:rsidTr="005D7881">
        <w:tc>
          <w:tcPr>
            <w:tcW w:w="2776" w:type="dxa"/>
          </w:tcPr>
          <w:p w:rsidR="00B27DF9" w:rsidRPr="00E85254" w:rsidRDefault="00B27DF9" w:rsidP="005134EB">
            <w:r>
              <w:rPr>
                <w:spacing w:val="-1"/>
              </w:rPr>
              <w:t>Geologic Review</w:t>
            </w:r>
          </w:p>
        </w:tc>
        <w:tc>
          <w:tcPr>
            <w:tcW w:w="6800" w:type="dxa"/>
          </w:tcPr>
          <w:p w:rsidR="00B27DF9" w:rsidRPr="00E85254" w:rsidRDefault="00B27DF9" w:rsidP="005134EB">
            <w:r>
              <w:t>The name of the subtask assigned to the authorization.</w:t>
            </w:r>
          </w:p>
        </w:tc>
      </w:tr>
      <w:tr w:rsidR="00B27DF9" w:rsidRPr="00033BF5" w:rsidTr="005D7881">
        <w:tc>
          <w:tcPr>
            <w:tcW w:w="2776" w:type="dxa"/>
          </w:tcPr>
          <w:p w:rsidR="00B27DF9" w:rsidRPr="00E85254" w:rsidRDefault="00B27DF9" w:rsidP="005134EB">
            <w:pPr>
              <w:rPr>
                <w:bCs/>
                <w:iCs/>
              </w:rPr>
            </w:pPr>
            <w:r>
              <w:rPr>
                <w:bCs/>
                <w:iCs/>
              </w:rPr>
              <w:t>Issuer</w:t>
            </w:r>
          </w:p>
        </w:tc>
        <w:tc>
          <w:tcPr>
            <w:tcW w:w="6800" w:type="dxa"/>
          </w:tcPr>
          <w:p w:rsidR="00B27DF9" w:rsidRPr="00E85254" w:rsidRDefault="00B27DF9" w:rsidP="005134EB">
            <w:pPr>
              <w:pStyle w:val="TableNormal1"/>
              <w:spacing w:before="0"/>
              <w:rPr>
                <w:szCs w:val="24"/>
              </w:rPr>
            </w:pPr>
            <w:r>
              <w:rPr>
                <w:szCs w:val="24"/>
              </w:rPr>
              <w:t>The total number of ISSUED permits for the report type that meet the report selection criteria.</w:t>
            </w:r>
          </w:p>
        </w:tc>
      </w:tr>
      <w:tr w:rsidR="00B27DF9" w:rsidRPr="00033BF5" w:rsidTr="005D7881">
        <w:tc>
          <w:tcPr>
            <w:tcW w:w="2776" w:type="dxa"/>
          </w:tcPr>
          <w:p w:rsidR="00B27DF9" w:rsidRPr="00E85254" w:rsidRDefault="00B27DF9" w:rsidP="005134EB">
            <w:pPr>
              <w:rPr>
                <w:bCs/>
                <w:iCs/>
              </w:rPr>
            </w:pPr>
            <w:r>
              <w:rPr>
                <w:bCs/>
                <w:iCs/>
              </w:rPr>
              <w:t>Lead Reviewer</w:t>
            </w:r>
          </w:p>
        </w:tc>
        <w:tc>
          <w:tcPr>
            <w:tcW w:w="6800" w:type="dxa"/>
          </w:tcPr>
          <w:p w:rsidR="00B27DF9" w:rsidRPr="00E85254" w:rsidRDefault="00B27DF9" w:rsidP="005134EB">
            <w:pPr>
              <w:pStyle w:val="TableNormal1"/>
              <w:spacing w:before="0"/>
              <w:rPr>
                <w:szCs w:val="24"/>
                <w:lang w:val="en"/>
              </w:rPr>
            </w:pPr>
            <w:r>
              <w:rPr>
                <w:szCs w:val="24"/>
                <w:lang w:val="en"/>
              </w:rPr>
              <w:t xml:space="preserve">The name of the lead reviewer that was selected when the authorization was </w:t>
            </w:r>
            <w:proofErr w:type="gramStart"/>
            <w:r>
              <w:rPr>
                <w:szCs w:val="24"/>
                <w:lang w:val="en"/>
              </w:rPr>
              <w:t xml:space="preserve">entered into </w:t>
            </w:r>
            <w:r w:rsidR="008D6813">
              <w:rPr>
                <w:szCs w:val="24"/>
                <w:lang w:val="en"/>
              </w:rPr>
              <w:t>eFACTS</w:t>
            </w:r>
            <w:proofErr w:type="gramEnd"/>
            <w:r>
              <w:rPr>
                <w:szCs w:val="24"/>
                <w:lang w:val="en"/>
              </w:rPr>
              <w:t>.</w:t>
            </w:r>
          </w:p>
        </w:tc>
      </w:tr>
      <w:tr w:rsidR="00B27DF9" w:rsidRPr="00033BF5" w:rsidTr="005D7881">
        <w:tc>
          <w:tcPr>
            <w:tcW w:w="2776" w:type="dxa"/>
          </w:tcPr>
          <w:p w:rsidR="00B27DF9" w:rsidRPr="00E85254" w:rsidRDefault="00B27DF9" w:rsidP="005134EB">
            <w:r>
              <w:t>Modifications</w:t>
            </w:r>
          </w:p>
        </w:tc>
        <w:tc>
          <w:tcPr>
            <w:tcW w:w="6800" w:type="dxa"/>
          </w:tcPr>
          <w:p w:rsidR="00B27DF9" w:rsidRPr="005134EB" w:rsidRDefault="00B27DF9" w:rsidP="005134EB">
            <w:r w:rsidRPr="005134EB">
              <w:t>The total number of permits that have the application type of MODIFCATION.</w:t>
            </w:r>
          </w:p>
        </w:tc>
      </w:tr>
      <w:tr w:rsidR="00B27DF9" w:rsidRPr="00033BF5" w:rsidTr="005D7881">
        <w:trPr>
          <w:trHeight w:val="354"/>
        </w:trPr>
        <w:tc>
          <w:tcPr>
            <w:tcW w:w="2776" w:type="dxa"/>
          </w:tcPr>
          <w:p w:rsidR="00B27DF9" w:rsidRPr="00E85254" w:rsidRDefault="00B27DF9" w:rsidP="005134EB">
            <w:r>
              <w:t>New</w:t>
            </w:r>
          </w:p>
        </w:tc>
        <w:tc>
          <w:tcPr>
            <w:tcW w:w="6800" w:type="dxa"/>
          </w:tcPr>
          <w:p w:rsidR="00B27DF9" w:rsidRPr="005134EB" w:rsidRDefault="00B27DF9" w:rsidP="005134EB">
            <w:r w:rsidRPr="005134EB">
              <w:t>The total number of permits that have the application type of NEW.</w:t>
            </w:r>
          </w:p>
        </w:tc>
      </w:tr>
      <w:tr w:rsidR="00B27DF9" w:rsidRPr="00033BF5" w:rsidTr="005D7881">
        <w:tc>
          <w:tcPr>
            <w:tcW w:w="2776" w:type="dxa"/>
          </w:tcPr>
          <w:p w:rsidR="00B27DF9" w:rsidRPr="00E85254" w:rsidRDefault="00B27DF9" w:rsidP="005134EB">
            <w:r>
              <w:t>Notice of Termination</w:t>
            </w:r>
          </w:p>
        </w:tc>
        <w:tc>
          <w:tcPr>
            <w:tcW w:w="6800" w:type="dxa"/>
          </w:tcPr>
          <w:p w:rsidR="00B27DF9" w:rsidRPr="00E85254" w:rsidRDefault="00B27DF9" w:rsidP="005134EB">
            <w:r w:rsidRPr="00E85254">
              <w:t>A water quality classification of the streams and/or bodies of water located nearby.</w:t>
            </w:r>
          </w:p>
        </w:tc>
      </w:tr>
      <w:tr w:rsidR="00B27DF9" w:rsidRPr="00033BF5" w:rsidTr="005D7881">
        <w:tc>
          <w:tcPr>
            <w:tcW w:w="2776" w:type="dxa"/>
          </w:tcPr>
          <w:p w:rsidR="00B27DF9" w:rsidRPr="00E85254" w:rsidRDefault="00B27DF9" w:rsidP="005134EB">
            <w:r>
              <w:t>Orders</w:t>
            </w:r>
          </w:p>
        </w:tc>
        <w:tc>
          <w:tcPr>
            <w:tcW w:w="6800" w:type="dxa"/>
          </w:tcPr>
          <w:p w:rsidR="00B27DF9" w:rsidRPr="005134EB" w:rsidRDefault="00B27DF9" w:rsidP="005134EB"/>
        </w:tc>
      </w:tr>
      <w:tr w:rsidR="00B27DF9" w:rsidRPr="00033BF5" w:rsidTr="005D7881">
        <w:tc>
          <w:tcPr>
            <w:tcW w:w="2776" w:type="dxa"/>
          </w:tcPr>
          <w:p w:rsidR="00B27DF9" w:rsidRPr="00E85254" w:rsidRDefault="00B27DF9" w:rsidP="005134EB">
            <w:proofErr w:type="gramStart"/>
            <w:r>
              <w:t>Other</w:t>
            </w:r>
            <w:proofErr w:type="gramEnd"/>
            <w:r>
              <w:t xml:space="preserve"> Staff Review</w:t>
            </w:r>
          </w:p>
        </w:tc>
        <w:tc>
          <w:tcPr>
            <w:tcW w:w="6800" w:type="dxa"/>
          </w:tcPr>
          <w:p w:rsidR="00B27DF9" w:rsidRPr="00E85254" w:rsidRDefault="00B27DF9" w:rsidP="005134EB">
            <w:r>
              <w:t>The name of the subtask assigned to the authorization.</w:t>
            </w:r>
          </w:p>
        </w:tc>
      </w:tr>
      <w:tr w:rsidR="00B27DF9" w:rsidRPr="00033BF5" w:rsidTr="005D7881">
        <w:tc>
          <w:tcPr>
            <w:tcW w:w="2776" w:type="dxa"/>
          </w:tcPr>
          <w:p w:rsidR="00B27DF9" w:rsidRPr="006856C8" w:rsidRDefault="00B27DF9" w:rsidP="005134EB">
            <w:pPr>
              <w:rPr>
                <w:color w:val="000000" w:themeColor="text1"/>
              </w:rPr>
            </w:pPr>
            <w:r w:rsidRPr="006856C8">
              <w:rPr>
                <w:color w:val="000000" w:themeColor="text1"/>
              </w:rPr>
              <w:t>Others</w:t>
            </w:r>
          </w:p>
        </w:tc>
        <w:tc>
          <w:tcPr>
            <w:tcW w:w="6800" w:type="dxa"/>
          </w:tcPr>
          <w:p w:rsidR="00B27DF9" w:rsidRPr="006856C8" w:rsidRDefault="00B27DF9" w:rsidP="005134EB">
            <w:pPr>
              <w:pStyle w:val="TableNormal1"/>
              <w:spacing w:before="0"/>
              <w:rPr>
                <w:color w:val="000000" w:themeColor="text1"/>
                <w:szCs w:val="24"/>
              </w:rPr>
            </w:pPr>
            <w:r w:rsidRPr="006856C8">
              <w:rPr>
                <w:color w:val="000000" w:themeColor="text1"/>
                <w:szCs w:val="24"/>
              </w:rPr>
              <w:t xml:space="preserve">The total number of permits for the report type that meet the report selection criteria that were not </w:t>
            </w:r>
            <w:r w:rsidR="005D7881" w:rsidRPr="006856C8">
              <w:rPr>
                <w:color w:val="000000" w:themeColor="text1"/>
                <w:szCs w:val="24"/>
              </w:rPr>
              <w:t>CANCELLED, ENTERED IN ERROR, REPLACED, REVOKED, or WAIVED</w:t>
            </w:r>
          </w:p>
        </w:tc>
      </w:tr>
      <w:tr w:rsidR="00B27DF9" w:rsidRPr="00033BF5" w:rsidTr="005D7881">
        <w:tc>
          <w:tcPr>
            <w:tcW w:w="2776" w:type="dxa"/>
          </w:tcPr>
          <w:p w:rsidR="00B27DF9" w:rsidRPr="00E85254" w:rsidRDefault="00B27DF9" w:rsidP="005134EB">
            <w:r>
              <w:t>Participate Call</w:t>
            </w:r>
          </w:p>
        </w:tc>
        <w:tc>
          <w:tcPr>
            <w:tcW w:w="6800" w:type="dxa"/>
          </w:tcPr>
          <w:p w:rsidR="00B27DF9" w:rsidRPr="00E85254" w:rsidRDefault="00B27DF9" w:rsidP="005134EB">
            <w:r>
              <w:t>The name of the subtask assigned to the authorization.</w:t>
            </w:r>
          </w:p>
        </w:tc>
      </w:tr>
      <w:tr w:rsidR="00B27DF9" w:rsidRPr="00033BF5" w:rsidTr="005D7881">
        <w:tc>
          <w:tcPr>
            <w:tcW w:w="2776" w:type="dxa"/>
          </w:tcPr>
          <w:p w:rsidR="00B27DF9" w:rsidRPr="00E85254" w:rsidRDefault="00B27DF9" w:rsidP="005134EB">
            <w:pPr>
              <w:rPr>
                <w:bCs/>
                <w:iCs/>
              </w:rPr>
            </w:pPr>
            <w:r>
              <w:rPr>
                <w:bCs/>
                <w:iCs/>
              </w:rPr>
              <w:t>Pending</w:t>
            </w:r>
          </w:p>
        </w:tc>
        <w:tc>
          <w:tcPr>
            <w:tcW w:w="6800" w:type="dxa"/>
          </w:tcPr>
          <w:p w:rsidR="00B27DF9" w:rsidRPr="00E85254" w:rsidRDefault="00090CB0" w:rsidP="005134EB">
            <w:pPr>
              <w:pStyle w:val="TableNormal1"/>
              <w:spacing w:before="0"/>
              <w:rPr>
                <w:szCs w:val="24"/>
              </w:rPr>
            </w:pPr>
            <w:r>
              <w:t>The total number of permits or authorizations that have the application type of PEND in the eFACTS Database and are still in the review process.</w:t>
            </w:r>
          </w:p>
        </w:tc>
      </w:tr>
      <w:tr w:rsidR="00B27DF9" w:rsidRPr="00033BF5" w:rsidTr="005D7881">
        <w:tc>
          <w:tcPr>
            <w:tcW w:w="2776" w:type="dxa"/>
          </w:tcPr>
          <w:p w:rsidR="00B27DF9" w:rsidRPr="00E85254" w:rsidRDefault="00B27DF9" w:rsidP="005134EB">
            <w:r>
              <w:t>Pending other Comments</w:t>
            </w:r>
          </w:p>
        </w:tc>
        <w:tc>
          <w:tcPr>
            <w:tcW w:w="6800" w:type="dxa"/>
          </w:tcPr>
          <w:p w:rsidR="00B27DF9" w:rsidRPr="00E85254" w:rsidRDefault="00B27DF9" w:rsidP="005134EB">
            <w:r>
              <w:t>The name of the subtask assigned to the authorization.</w:t>
            </w:r>
          </w:p>
        </w:tc>
      </w:tr>
      <w:tr w:rsidR="00B27DF9" w:rsidRPr="00033BF5" w:rsidTr="005D7881">
        <w:tc>
          <w:tcPr>
            <w:tcW w:w="2776" w:type="dxa"/>
          </w:tcPr>
          <w:p w:rsidR="00B27DF9" w:rsidRPr="00E85254" w:rsidRDefault="00B27DF9" w:rsidP="005134EB">
            <w:pPr>
              <w:rPr>
                <w:bCs/>
                <w:iCs/>
              </w:rPr>
            </w:pPr>
            <w:r>
              <w:rPr>
                <w:bCs/>
                <w:iCs/>
              </w:rPr>
              <w:t>Permits</w:t>
            </w:r>
          </w:p>
        </w:tc>
        <w:tc>
          <w:tcPr>
            <w:tcW w:w="6800" w:type="dxa"/>
          </w:tcPr>
          <w:p w:rsidR="00B27DF9" w:rsidRPr="00E85254" w:rsidRDefault="00B27DF9" w:rsidP="005134EB">
            <w:pPr>
              <w:pStyle w:val="TableNormal1"/>
              <w:spacing w:before="0"/>
              <w:rPr>
                <w:szCs w:val="24"/>
              </w:rPr>
            </w:pPr>
            <w:r>
              <w:rPr>
                <w:szCs w:val="24"/>
              </w:rPr>
              <w:t>The total number of permits for the report type that meet the report selection criteria.</w:t>
            </w:r>
          </w:p>
        </w:tc>
      </w:tr>
      <w:tr w:rsidR="00B27DF9" w:rsidRPr="00033BF5" w:rsidTr="005D7881">
        <w:tc>
          <w:tcPr>
            <w:tcW w:w="2776" w:type="dxa"/>
          </w:tcPr>
          <w:p w:rsidR="00B27DF9" w:rsidRPr="00E85254" w:rsidRDefault="00B27DF9" w:rsidP="005134EB">
            <w:pPr>
              <w:rPr>
                <w:bCs/>
                <w:iCs/>
              </w:rPr>
            </w:pPr>
            <w:r>
              <w:rPr>
                <w:bCs/>
                <w:iCs/>
              </w:rPr>
              <w:t>Region</w:t>
            </w:r>
          </w:p>
        </w:tc>
        <w:tc>
          <w:tcPr>
            <w:tcW w:w="6800" w:type="dxa"/>
          </w:tcPr>
          <w:p w:rsidR="00B27DF9" w:rsidRPr="00B237AF" w:rsidRDefault="00B27DF9" w:rsidP="005134EB">
            <w:pPr>
              <w:pStyle w:val="TableNormal1"/>
              <w:spacing w:before="0"/>
            </w:pPr>
            <w:r>
              <w:rPr>
                <w:bCs/>
                <w:iCs/>
                <w:szCs w:val="24"/>
              </w:rPr>
              <w:t>For which Regional Office the report was selected for.</w:t>
            </w:r>
          </w:p>
        </w:tc>
      </w:tr>
      <w:tr w:rsidR="00313F28" w:rsidRPr="00033BF5" w:rsidTr="005D7881">
        <w:tc>
          <w:tcPr>
            <w:tcW w:w="2776" w:type="dxa"/>
          </w:tcPr>
          <w:p w:rsidR="00313F28" w:rsidRDefault="00313F28" w:rsidP="005134EB">
            <w:pPr>
              <w:rPr>
                <w:bCs/>
                <w:iCs/>
              </w:rPr>
            </w:pPr>
            <w:r>
              <w:rPr>
                <w:bCs/>
                <w:iCs/>
              </w:rPr>
              <w:t>Replaced</w:t>
            </w:r>
          </w:p>
        </w:tc>
        <w:tc>
          <w:tcPr>
            <w:tcW w:w="6800" w:type="dxa"/>
          </w:tcPr>
          <w:p w:rsidR="00313F28" w:rsidRDefault="00313F28" w:rsidP="005134EB">
            <w:pPr>
              <w:pStyle w:val="TableNormal1"/>
              <w:spacing w:before="0"/>
              <w:rPr>
                <w:bCs/>
                <w:iCs/>
                <w:szCs w:val="24"/>
              </w:rPr>
            </w:pPr>
            <w:r>
              <w:rPr>
                <w:bCs/>
                <w:iCs/>
                <w:szCs w:val="24"/>
              </w:rPr>
              <w:t xml:space="preserve">The permit or authorization </w:t>
            </w:r>
            <w:r>
              <w:rPr>
                <w:bCs/>
                <w:iCs/>
              </w:rPr>
              <w:t>with a disposition code of REPL</w:t>
            </w:r>
            <w:r>
              <w:rPr>
                <w:bCs/>
                <w:iCs/>
                <w:szCs w:val="24"/>
              </w:rPr>
              <w:t xml:space="preserve"> in the eFACTS database </w:t>
            </w:r>
            <w:r>
              <w:rPr>
                <w:szCs w:val="24"/>
              </w:rPr>
              <w:t>and counted in the ‘Others’ column of the spreadsheet.</w:t>
            </w:r>
          </w:p>
        </w:tc>
      </w:tr>
      <w:tr w:rsidR="00B27DF9" w:rsidRPr="00955EA4" w:rsidTr="005D7881">
        <w:tc>
          <w:tcPr>
            <w:tcW w:w="2776" w:type="dxa"/>
          </w:tcPr>
          <w:p w:rsidR="00B27DF9" w:rsidRPr="00955EA4" w:rsidRDefault="00B27DF9" w:rsidP="005134EB">
            <w:pPr>
              <w:pStyle w:val="Default"/>
              <w:rPr>
                <w:rFonts w:ascii="Times New Roman" w:hAnsi="Times New Roman" w:cs="Times New Roman"/>
                <w:color w:val="000000" w:themeColor="text1"/>
              </w:rPr>
            </w:pPr>
            <w:r>
              <w:rPr>
                <w:rFonts w:ascii="Times New Roman" w:hAnsi="Times New Roman" w:cs="Times New Roman"/>
                <w:color w:val="000000" w:themeColor="text1"/>
              </w:rPr>
              <w:t>Renewal</w:t>
            </w:r>
          </w:p>
        </w:tc>
        <w:tc>
          <w:tcPr>
            <w:tcW w:w="6800" w:type="dxa"/>
          </w:tcPr>
          <w:p w:rsidR="00B27DF9" w:rsidRPr="00090CB0" w:rsidRDefault="00090CB0" w:rsidP="005134EB">
            <w:pPr>
              <w:pStyle w:val="Default"/>
              <w:rPr>
                <w:rFonts w:ascii="Times New Roman" w:hAnsi="Times New Roman" w:cs="Times New Roman"/>
              </w:rPr>
            </w:pPr>
            <w:r w:rsidRPr="00090CB0">
              <w:rPr>
                <w:rFonts w:ascii="Times New Roman" w:hAnsi="Times New Roman" w:cs="Times New Roman"/>
              </w:rPr>
              <w:t xml:space="preserve">The total number of permits or authorizations that have the </w:t>
            </w:r>
            <w:r w:rsidRPr="00090CB0">
              <w:rPr>
                <w:rFonts w:ascii="Times New Roman" w:hAnsi="Times New Roman" w:cs="Times New Roman"/>
              </w:rPr>
              <w:lastRenderedPageBreak/>
              <w:t>application type of REN in the eFACTS Database.</w:t>
            </w:r>
          </w:p>
        </w:tc>
      </w:tr>
      <w:tr w:rsidR="00B27DF9" w:rsidRPr="00033BF5" w:rsidTr="005D7881">
        <w:tc>
          <w:tcPr>
            <w:tcW w:w="2776" w:type="dxa"/>
          </w:tcPr>
          <w:p w:rsidR="00B27DF9" w:rsidRPr="00E85254" w:rsidRDefault="00B27DF9" w:rsidP="005134EB">
            <w:r>
              <w:lastRenderedPageBreak/>
              <w:t>Report Type</w:t>
            </w:r>
          </w:p>
        </w:tc>
        <w:tc>
          <w:tcPr>
            <w:tcW w:w="6800" w:type="dxa"/>
          </w:tcPr>
          <w:p w:rsidR="00B27DF9" w:rsidRPr="00E85254" w:rsidRDefault="00B27DF9" w:rsidP="00046506">
            <w:r>
              <w:t>Denotes which type if permit or authorizations that was selected for the report.</w:t>
            </w:r>
            <w:r w:rsidR="00721727">
              <w:t xml:space="preserve">    </w:t>
            </w:r>
          </w:p>
        </w:tc>
      </w:tr>
      <w:tr w:rsidR="00313F28" w:rsidRPr="00033BF5" w:rsidTr="005D7881">
        <w:tc>
          <w:tcPr>
            <w:tcW w:w="2776" w:type="dxa"/>
          </w:tcPr>
          <w:p w:rsidR="00313F28" w:rsidRDefault="00313F28" w:rsidP="005134EB">
            <w:r>
              <w:t>Revoked</w:t>
            </w:r>
          </w:p>
        </w:tc>
        <w:tc>
          <w:tcPr>
            <w:tcW w:w="6800" w:type="dxa"/>
          </w:tcPr>
          <w:p w:rsidR="00313F28" w:rsidRDefault="00313F28" w:rsidP="00046506">
            <w:r>
              <w:rPr>
                <w:bCs/>
                <w:iCs/>
              </w:rPr>
              <w:t>The permit or authorization with a disposition code of REVOK in the eFACTS database</w:t>
            </w:r>
            <w:r>
              <w:t xml:space="preserve"> and counted in the ‘Others’ column of the spreadsheet.</w:t>
            </w:r>
          </w:p>
        </w:tc>
      </w:tr>
      <w:tr w:rsidR="00B27DF9" w:rsidRPr="00955EA4" w:rsidTr="005D7881">
        <w:tc>
          <w:tcPr>
            <w:tcW w:w="2776" w:type="dxa"/>
          </w:tcPr>
          <w:p w:rsidR="00B27DF9" w:rsidRPr="00955EA4" w:rsidRDefault="00B27DF9" w:rsidP="005134EB">
            <w:pPr>
              <w:pStyle w:val="Default"/>
              <w:rPr>
                <w:rFonts w:ascii="Times New Roman" w:hAnsi="Times New Roman" w:cs="Times New Roman"/>
                <w:color w:val="000000" w:themeColor="text1"/>
              </w:rPr>
            </w:pPr>
            <w:r>
              <w:rPr>
                <w:rFonts w:ascii="Times New Roman" w:hAnsi="Times New Roman" w:cs="Times New Roman"/>
                <w:color w:val="000000" w:themeColor="text1"/>
              </w:rPr>
              <w:t>Send Deficiency Notice</w:t>
            </w:r>
          </w:p>
        </w:tc>
        <w:tc>
          <w:tcPr>
            <w:tcW w:w="6800" w:type="dxa"/>
          </w:tcPr>
          <w:p w:rsidR="00B27DF9" w:rsidRPr="00E85254" w:rsidRDefault="00B27DF9" w:rsidP="005134EB">
            <w:r>
              <w:t>The name of the subtask assigned to the authorization.</w:t>
            </w:r>
          </w:p>
        </w:tc>
      </w:tr>
      <w:tr w:rsidR="006856C8" w:rsidRPr="00955EA4" w:rsidTr="005D7881">
        <w:tc>
          <w:tcPr>
            <w:tcW w:w="2776" w:type="dxa"/>
          </w:tcPr>
          <w:p w:rsidR="006856C8" w:rsidRDefault="006856C8" w:rsidP="005134EB">
            <w:pPr>
              <w:pStyle w:val="Default"/>
              <w:rPr>
                <w:rFonts w:ascii="Times New Roman" w:hAnsi="Times New Roman" w:cs="Times New Roman"/>
                <w:color w:val="000000" w:themeColor="text1"/>
              </w:rPr>
            </w:pPr>
            <w:r>
              <w:rPr>
                <w:rFonts w:ascii="Times New Roman" w:hAnsi="Times New Roman" w:cs="Times New Roman"/>
                <w:color w:val="000000" w:themeColor="text1"/>
              </w:rPr>
              <w:t>Transferred</w:t>
            </w:r>
          </w:p>
        </w:tc>
        <w:tc>
          <w:tcPr>
            <w:tcW w:w="6800" w:type="dxa"/>
          </w:tcPr>
          <w:p w:rsidR="006856C8" w:rsidRDefault="006856C8" w:rsidP="005134EB">
            <w:r>
              <w:t xml:space="preserve">The total number of </w:t>
            </w:r>
            <w:r w:rsidR="00313F28">
              <w:t xml:space="preserve">permits or </w:t>
            </w:r>
            <w:r>
              <w:t>authorizations that have the application type of TRAN</w:t>
            </w:r>
            <w:r w:rsidR="005A4CDE">
              <w:t xml:space="preserve"> in the eFACTS Database</w:t>
            </w:r>
            <w:r>
              <w:t>.</w:t>
            </w:r>
          </w:p>
        </w:tc>
      </w:tr>
      <w:tr w:rsidR="00313F28" w:rsidRPr="00955EA4" w:rsidTr="005D7881">
        <w:tc>
          <w:tcPr>
            <w:tcW w:w="2776" w:type="dxa"/>
          </w:tcPr>
          <w:p w:rsidR="00313F28" w:rsidRDefault="00313F28" w:rsidP="005134EB">
            <w:pPr>
              <w:pStyle w:val="Default"/>
              <w:rPr>
                <w:rFonts w:ascii="Times New Roman" w:hAnsi="Times New Roman" w:cs="Times New Roman"/>
                <w:color w:val="000000" w:themeColor="text1"/>
              </w:rPr>
            </w:pPr>
            <w:r>
              <w:rPr>
                <w:rFonts w:ascii="Times New Roman" w:hAnsi="Times New Roman" w:cs="Times New Roman"/>
                <w:color w:val="000000" w:themeColor="text1"/>
              </w:rPr>
              <w:t>Waived</w:t>
            </w:r>
          </w:p>
        </w:tc>
        <w:tc>
          <w:tcPr>
            <w:tcW w:w="6800" w:type="dxa"/>
          </w:tcPr>
          <w:p w:rsidR="00313F28" w:rsidRDefault="00313F28" w:rsidP="005134EB">
            <w:r>
              <w:rPr>
                <w:bCs/>
                <w:iCs/>
              </w:rPr>
              <w:t xml:space="preserve">The permit or authorization with a disposition code of WAVID in the eFACTS database </w:t>
            </w:r>
            <w:r>
              <w:t>and counted in the ‘Others’ column of the spreadsheet.</w:t>
            </w:r>
          </w:p>
        </w:tc>
      </w:tr>
      <w:tr w:rsidR="00B27DF9" w:rsidRPr="00033BF5" w:rsidTr="005D7881">
        <w:tc>
          <w:tcPr>
            <w:tcW w:w="2776" w:type="dxa"/>
          </w:tcPr>
          <w:p w:rsidR="00B27DF9" w:rsidRPr="00E85254" w:rsidRDefault="00B27DF9" w:rsidP="005134EB">
            <w:r>
              <w:t>Withdrawn</w:t>
            </w:r>
          </w:p>
        </w:tc>
        <w:tc>
          <w:tcPr>
            <w:tcW w:w="6800" w:type="dxa"/>
          </w:tcPr>
          <w:p w:rsidR="00B27DF9" w:rsidRPr="00E85254" w:rsidRDefault="00B27DF9" w:rsidP="005134EB">
            <w:pPr>
              <w:pStyle w:val="TableNormal1"/>
              <w:spacing w:before="0"/>
              <w:rPr>
                <w:szCs w:val="24"/>
              </w:rPr>
            </w:pPr>
            <w:r>
              <w:rPr>
                <w:szCs w:val="24"/>
              </w:rPr>
              <w:t xml:space="preserve">The total number of permits </w:t>
            </w:r>
            <w:r w:rsidR="00313F28">
              <w:rPr>
                <w:szCs w:val="24"/>
              </w:rPr>
              <w:t>or authorizations that have a disposition code of WITH in the eFACTS database.</w:t>
            </w:r>
          </w:p>
        </w:tc>
      </w:tr>
    </w:tbl>
    <w:p w:rsidR="00E046E3" w:rsidRDefault="00E046E3" w:rsidP="008E4759">
      <w:pPr>
        <w:ind w:left="720"/>
      </w:pPr>
    </w:p>
    <w:p w:rsidR="005D7881" w:rsidRDefault="005D7881" w:rsidP="008E4759">
      <w:pPr>
        <w:ind w:left="720"/>
      </w:pPr>
    </w:p>
    <w:p w:rsidR="005D7881" w:rsidRDefault="005D7881" w:rsidP="008E4759">
      <w:pPr>
        <w:ind w:left="720"/>
      </w:pPr>
    </w:p>
    <w:p w:rsidR="00220ABC" w:rsidRDefault="00D13C19" w:rsidP="001D74EB">
      <w:pPr>
        <w:pStyle w:val="Heading1"/>
        <w:numPr>
          <w:ilvl w:val="0"/>
          <w:numId w:val="0"/>
        </w:numPr>
      </w:pPr>
      <w:bookmarkStart w:id="17" w:name="_Other_Definitions_/"/>
      <w:bookmarkStart w:id="18" w:name="_Toc423952493"/>
      <w:bookmarkStart w:id="19" w:name="_Toc497722903"/>
      <w:bookmarkEnd w:id="17"/>
      <w:r>
        <w:t>1</w:t>
      </w:r>
      <w:r w:rsidR="001D74EB">
        <w:t xml:space="preserve">2.  </w:t>
      </w:r>
      <w:r w:rsidR="00C62C8F">
        <w:t>Re</w:t>
      </w:r>
      <w:r w:rsidR="00220ABC">
        <w:t>port Controls</w:t>
      </w:r>
      <w:bookmarkEnd w:id="18"/>
      <w:bookmarkEnd w:id="19"/>
    </w:p>
    <w:p w:rsidR="00220ABC" w:rsidRPr="00033BF5" w:rsidRDefault="00220ABC" w:rsidP="00220ABC"/>
    <w:p w:rsidR="00220ABC" w:rsidRDefault="00220ABC" w:rsidP="00220ABC">
      <w:pPr>
        <w:ind w:left="360"/>
      </w:pPr>
      <w:r>
        <w:t>F</w:t>
      </w:r>
      <w:r w:rsidRPr="005F1DAE">
        <w:t xml:space="preserve">ollowing </w:t>
      </w:r>
      <w:r>
        <w:t>is a list</w:t>
      </w:r>
      <w:r w:rsidRPr="005F1DAE">
        <w:t xml:space="preserve"> </w:t>
      </w:r>
      <w:r>
        <w:t>of functions/controls used by the reporting</w:t>
      </w:r>
      <w:r w:rsidR="00DB1A33">
        <w:t xml:space="preserve"> software</w:t>
      </w:r>
      <w:r>
        <w:t xml:space="preserve"> tool. </w:t>
      </w:r>
    </w:p>
    <w:p w:rsidR="00220ABC" w:rsidRDefault="00220ABC" w:rsidP="00220ABC">
      <w:pPr>
        <w:ind w:left="360"/>
      </w:pPr>
    </w:p>
    <w:tbl>
      <w:tblPr>
        <w:tblW w:w="891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3330"/>
        <w:gridCol w:w="5580"/>
      </w:tblGrid>
      <w:tr w:rsidR="00220ABC" w:rsidRPr="00B26473" w:rsidTr="00D95458">
        <w:trPr>
          <w:cantSplit/>
          <w:trHeight w:val="438"/>
          <w:tblHeader/>
        </w:trPr>
        <w:tc>
          <w:tcPr>
            <w:tcW w:w="3330" w:type="dxa"/>
            <w:vAlign w:val="center"/>
          </w:tcPr>
          <w:p w:rsidR="00220ABC" w:rsidRPr="00B26473" w:rsidRDefault="00220ABC" w:rsidP="00D95458">
            <w:pPr>
              <w:jc w:val="center"/>
              <w:rPr>
                <w:b/>
                <w:bCs/>
                <w:i/>
                <w:iCs/>
              </w:rPr>
            </w:pPr>
            <w:r>
              <w:rPr>
                <w:b/>
                <w:bCs/>
                <w:i/>
                <w:iCs/>
              </w:rPr>
              <w:t>Item</w:t>
            </w:r>
          </w:p>
        </w:tc>
        <w:tc>
          <w:tcPr>
            <w:tcW w:w="5580" w:type="dxa"/>
            <w:vAlign w:val="center"/>
          </w:tcPr>
          <w:p w:rsidR="00220ABC" w:rsidRPr="00B26473" w:rsidRDefault="00220ABC" w:rsidP="00D95458">
            <w:pPr>
              <w:pStyle w:val="TableNormal1"/>
              <w:spacing w:before="0"/>
              <w:jc w:val="center"/>
              <w:rPr>
                <w:b/>
                <w:bCs/>
                <w:i/>
                <w:iCs/>
                <w:szCs w:val="24"/>
              </w:rPr>
            </w:pPr>
            <w:r>
              <w:rPr>
                <w:b/>
                <w:bCs/>
                <w:i/>
                <w:iCs/>
                <w:szCs w:val="24"/>
              </w:rPr>
              <w:t>Description</w:t>
            </w:r>
          </w:p>
        </w:tc>
      </w:tr>
      <w:tr w:rsidR="00220ABC" w:rsidRPr="005F1DAE" w:rsidTr="00D95458">
        <w:tc>
          <w:tcPr>
            <w:tcW w:w="3330" w:type="dxa"/>
          </w:tcPr>
          <w:p w:rsidR="00220ABC" w:rsidRPr="00211E70" w:rsidRDefault="00220ABC" w:rsidP="00D95458">
            <w:r>
              <w:rPr>
                <w:noProof/>
              </w:rPr>
              <w:drawing>
                <wp:inline distT="0" distB="0" distL="0" distR="0" wp14:anchorId="1F953DA1" wp14:editId="3B6A1B76">
                  <wp:extent cx="170497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p>
        </w:tc>
        <w:tc>
          <w:tcPr>
            <w:tcW w:w="5580" w:type="dxa"/>
          </w:tcPr>
          <w:p w:rsidR="00220ABC" w:rsidRPr="00076B80" w:rsidRDefault="00220ABC" w:rsidP="00220ABC">
            <w:pPr>
              <w:pStyle w:val="Default"/>
              <w:rPr>
                <w:rFonts w:ascii="Times New Roman" w:hAnsi="Times New Roman" w:cs="Times New Roman"/>
              </w:rPr>
            </w:pPr>
            <w:r w:rsidRPr="00076B80">
              <w:rPr>
                <w:rFonts w:ascii="Times New Roman" w:hAnsi="Times New Roman" w:cs="Times New Roman"/>
              </w:rPr>
              <w:t xml:space="preserve">Used for paging from report page to report page. </w:t>
            </w:r>
          </w:p>
          <w:p w:rsidR="00220ABC" w:rsidRPr="00076B80" w:rsidRDefault="00220ABC" w:rsidP="00D95458"/>
        </w:tc>
      </w:tr>
      <w:tr w:rsidR="00220ABC" w:rsidRPr="005F1DAE" w:rsidTr="00D95458">
        <w:tc>
          <w:tcPr>
            <w:tcW w:w="3330" w:type="dxa"/>
          </w:tcPr>
          <w:p w:rsidR="00220ABC" w:rsidRDefault="00220ABC" w:rsidP="00D95458">
            <w:r>
              <w:rPr>
                <w:noProof/>
              </w:rPr>
              <w:drawing>
                <wp:inline distT="0" distB="0" distL="0" distR="0" wp14:anchorId="70AC4CC4" wp14:editId="1D09DF4F">
                  <wp:extent cx="1059180"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365102"/>
                          </a:xfrm>
                          <a:prstGeom prst="rect">
                            <a:avLst/>
                          </a:prstGeom>
                          <a:noFill/>
                          <a:ln>
                            <a:noFill/>
                          </a:ln>
                        </pic:spPr>
                      </pic:pic>
                    </a:graphicData>
                  </a:graphic>
                </wp:inline>
              </w:drawing>
            </w:r>
          </w:p>
        </w:tc>
        <w:tc>
          <w:tcPr>
            <w:tcW w:w="5580" w:type="dxa"/>
          </w:tcPr>
          <w:p w:rsidR="00220ABC" w:rsidRPr="00076B80" w:rsidRDefault="00220ABC" w:rsidP="00220ABC">
            <w:pPr>
              <w:pStyle w:val="Default"/>
              <w:rPr>
                <w:rFonts w:ascii="Times New Roman" w:hAnsi="Times New Roman" w:cs="Times New Roman"/>
              </w:rPr>
            </w:pPr>
            <w:r w:rsidRPr="00076B80">
              <w:rPr>
                <w:rFonts w:ascii="Times New Roman" w:hAnsi="Times New Roman" w:cs="Times New Roman"/>
              </w:rPr>
              <w:t xml:space="preserve">Used to set the size of the report displayed. </w:t>
            </w:r>
          </w:p>
          <w:p w:rsidR="00220ABC" w:rsidRPr="00076B80" w:rsidRDefault="00220ABC" w:rsidP="00D95458"/>
        </w:tc>
      </w:tr>
      <w:tr w:rsidR="00220ABC" w:rsidRPr="005F1DAE" w:rsidTr="00D95458">
        <w:tc>
          <w:tcPr>
            <w:tcW w:w="3330" w:type="dxa"/>
          </w:tcPr>
          <w:p w:rsidR="00220ABC" w:rsidRDefault="00220ABC" w:rsidP="00D95458">
            <w:r>
              <w:rPr>
                <w:noProof/>
              </w:rPr>
              <w:drawing>
                <wp:inline distT="0" distB="0" distL="0" distR="0" wp14:anchorId="1EC8A6F4" wp14:editId="12B99C89">
                  <wp:extent cx="1516380" cy="304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304417"/>
                          </a:xfrm>
                          <a:prstGeom prst="rect">
                            <a:avLst/>
                          </a:prstGeom>
                          <a:noFill/>
                          <a:ln>
                            <a:noFill/>
                          </a:ln>
                        </pic:spPr>
                      </pic:pic>
                    </a:graphicData>
                  </a:graphic>
                </wp:inline>
              </w:drawing>
            </w:r>
          </w:p>
        </w:tc>
        <w:tc>
          <w:tcPr>
            <w:tcW w:w="5580" w:type="dxa"/>
          </w:tcPr>
          <w:p w:rsidR="00220ABC" w:rsidRPr="00076B80" w:rsidRDefault="00220ABC" w:rsidP="00220ABC">
            <w:pPr>
              <w:pStyle w:val="Default"/>
              <w:rPr>
                <w:rFonts w:ascii="Times New Roman" w:hAnsi="Times New Roman" w:cs="Times New Roman"/>
              </w:rPr>
            </w:pPr>
            <w:r w:rsidRPr="00076B80">
              <w:rPr>
                <w:rFonts w:ascii="Times New Roman" w:hAnsi="Times New Roman" w:cs="Times New Roman"/>
              </w:rPr>
              <w:t xml:space="preserve">Used to search the report for specific information. </w:t>
            </w:r>
          </w:p>
          <w:p w:rsidR="00220ABC" w:rsidRPr="00076B80" w:rsidRDefault="00220ABC" w:rsidP="00D95458"/>
        </w:tc>
      </w:tr>
      <w:tr w:rsidR="00220ABC" w:rsidRPr="005F1DAE" w:rsidTr="00D95458">
        <w:tc>
          <w:tcPr>
            <w:tcW w:w="3330" w:type="dxa"/>
          </w:tcPr>
          <w:p w:rsidR="00220ABC" w:rsidRDefault="00220ABC" w:rsidP="00D95458">
            <w:pPr>
              <w:rPr>
                <w:noProof/>
              </w:rPr>
            </w:pPr>
            <w:r>
              <w:rPr>
                <w:noProof/>
              </w:rPr>
              <w:drawing>
                <wp:inline distT="0" distB="0" distL="0" distR="0" wp14:anchorId="75B6E897" wp14:editId="0505EB3C">
                  <wp:extent cx="3333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88374C">
              <w:rPr>
                <w:noProof/>
              </w:rPr>
              <w:t xml:space="preserve">  Export </w:t>
            </w:r>
          </w:p>
          <w:p w:rsidR="00220ABC" w:rsidRDefault="00C62C8F" w:rsidP="00D95458">
            <w:pPr>
              <w:rPr>
                <w:noProof/>
              </w:rPr>
            </w:pPr>
            <w:r>
              <w:rPr>
                <w:noProof/>
              </w:rPr>
              <w:drawing>
                <wp:inline distT="0" distB="0" distL="0" distR="0" wp14:anchorId="2EE0B799" wp14:editId="5F0D28D0">
                  <wp:extent cx="1977390" cy="1797050"/>
                  <wp:effectExtent l="0" t="0" r="3810" b="0"/>
                  <wp:docPr id="9" name="Picture 6" descr="cid:image011.png@01D35221.9FDB8AC0"/>
                  <wp:cNvGraphicFramePr/>
                  <a:graphic xmlns:a="http://schemas.openxmlformats.org/drawingml/2006/main">
                    <a:graphicData uri="http://schemas.openxmlformats.org/drawingml/2006/picture">
                      <pic:pic xmlns:pic="http://schemas.openxmlformats.org/drawingml/2006/picture">
                        <pic:nvPicPr>
                          <pic:cNvPr id="5" name="Picture 6" descr="cid:image011.png@01D35221.9FDB8AC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7390" cy="1797050"/>
                          </a:xfrm>
                          <a:prstGeom prst="rect">
                            <a:avLst/>
                          </a:prstGeom>
                          <a:noFill/>
                          <a:ln>
                            <a:noFill/>
                          </a:ln>
                        </pic:spPr>
                      </pic:pic>
                    </a:graphicData>
                  </a:graphic>
                </wp:inline>
              </w:drawing>
            </w:r>
          </w:p>
          <w:p w:rsidR="004D615E" w:rsidRDefault="004D615E" w:rsidP="00D95458">
            <w:pPr>
              <w:rPr>
                <w:noProof/>
              </w:rPr>
            </w:pPr>
          </w:p>
        </w:tc>
        <w:tc>
          <w:tcPr>
            <w:tcW w:w="5580" w:type="dxa"/>
          </w:tcPr>
          <w:p w:rsidR="004D615E" w:rsidRPr="00076B80" w:rsidRDefault="004D615E" w:rsidP="004D615E">
            <w:pPr>
              <w:pStyle w:val="Default"/>
              <w:rPr>
                <w:rFonts w:ascii="Times New Roman" w:hAnsi="Times New Roman" w:cs="Times New Roman"/>
              </w:rPr>
            </w:pPr>
            <w:r w:rsidRPr="00076B80">
              <w:rPr>
                <w:rFonts w:ascii="Times New Roman" w:hAnsi="Times New Roman" w:cs="Times New Roman"/>
              </w:rPr>
              <w:t xml:space="preserve">Used to select the file type of the report </w:t>
            </w:r>
            <w:r w:rsidR="00D11337">
              <w:rPr>
                <w:rFonts w:ascii="Times New Roman" w:hAnsi="Times New Roman" w:cs="Times New Roman"/>
              </w:rPr>
              <w:t>exporting</w:t>
            </w:r>
            <w:r w:rsidR="0088374C">
              <w:rPr>
                <w:rFonts w:ascii="Times New Roman" w:hAnsi="Times New Roman" w:cs="Times New Roman"/>
              </w:rPr>
              <w:t>.</w:t>
            </w:r>
            <w:r w:rsidR="00D11337">
              <w:rPr>
                <w:rFonts w:ascii="Times New Roman" w:hAnsi="Times New Roman" w:cs="Times New Roman"/>
              </w:rPr>
              <w:t xml:space="preserve"> </w:t>
            </w:r>
            <w:r w:rsidR="0088374C">
              <w:rPr>
                <w:rFonts w:ascii="Times New Roman" w:hAnsi="Times New Roman" w:cs="Times New Roman"/>
              </w:rPr>
              <w:t xml:space="preserve"> </w:t>
            </w:r>
            <w:r w:rsidRPr="00076B80">
              <w:rPr>
                <w:rFonts w:ascii="Times New Roman" w:hAnsi="Times New Roman" w:cs="Times New Roman"/>
              </w:rPr>
              <w:t xml:space="preserve"> </w:t>
            </w:r>
          </w:p>
          <w:p w:rsidR="00220ABC" w:rsidRDefault="00220ABC" w:rsidP="00220ABC">
            <w:pPr>
              <w:pStyle w:val="Default"/>
              <w:rPr>
                <w:rFonts w:ascii="Times New Roman" w:hAnsi="Times New Roman" w:cs="Times New Roman"/>
              </w:rPr>
            </w:pPr>
          </w:p>
          <w:p w:rsidR="00C62C8F" w:rsidRDefault="00EA5710" w:rsidP="00EA5710">
            <w:pPr>
              <w:pStyle w:val="Default"/>
              <w:rPr>
                <w:rFonts w:ascii="Times New Roman" w:hAnsi="Times New Roman"/>
              </w:rPr>
            </w:pPr>
            <w:r>
              <w:rPr>
                <w:rFonts w:ascii="Times New Roman" w:hAnsi="Times New Roman"/>
              </w:rPr>
              <w:t xml:space="preserve">NOTE:  </w:t>
            </w:r>
            <w:r w:rsidR="00C62C8F">
              <w:rPr>
                <w:rFonts w:ascii="Times New Roman" w:hAnsi="Times New Roman"/>
              </w:rPr>
              <w:t>The report design requires that the Excel format be chosen instead of the normal CSV option.</w:t>
            </w:r>
          </w:p>
          <w:p w:rsidR="00C62C8F" w:rsidRDefault="00C62C8F" w:rsidP="00EA5710">
            <w:pPr>
              <w:pStyle w:val="Default"/>
              <w:rPr>
                <w:rFonts w:ascii="Times New Roman" w:hAnsi="Times New Roman"/>
              </w:rPr>
            </w:pPr>
            <w:r>
              <w:rPr>
                <w:rFonts w:ascii="Times New Roman" w:hAnsi="Times New Roman"/>
              </w:rPr>
              <w:t xml:space="preserve">The report generates six separate report </w:t>
            </w:r>
            <w:r w:rsidR="008D6813">
              <w:rPr>
                <w:rFonts w:ascii="Times New Roman" w:hAnsi="Times New Roman"/>
              </w:rPr>
              <w:t>types</w:t>
            </w:r>
            <w:r>
              <w:rPr>
                <w:rFonts w:ascii="Times New Roman" w:hAnsi="Times New Roman"/>
              </w:rPr>
              <w:t xml:space="preserve"> and each on is place in a separate worksheet within the excel file. Using the CSV option will result in all report types</w:t>
            </w:r>
          </w:p>
          <w:p w:rsidR="00C62C8F" w:rsidRDefault="00C62C8F" w:rsidP="00EA5710">
            <w:pPr>
              <w:pStyle w:val="Default"/>
              <w:rPr>
                <w:rFonts w:ascii="Times New Roman" w:hAnsi="Times New Roman"/>
              </w:rPr>
            </w:pPr>
            <w:r>
              <w:rPr>
                <w:rFonts w:ascii="Times New Roman" w:hAnsi="Times New Roman"/>
              </w:rPr>
              <w:t>Will be in one worksheet of the excel file.</w:t>
            </w:r>
          </w:p>
          <w:p w:rsidR="00EA5710" w:rsidRDefault="00EA5710" w:rsidP="00EA5710">
            <w:pPr>
              <w:pStyle w:val="Default"/>
              <w:rPr>
                <w:rFonts w:ascii="Times New Roman" w:hAnsi="Times New Roman"/>
              </w:rPr>
            </w:pPr>
            <w:r>
              <w:rPr>
                <w:rFonts w:ascii="Times New Roman" w:hAnsi="Times New Roman"/>
              </w:rPr>
              <w:t xml:space="preserve">  </w:t>
            </w:r>
          </w:p>
          <w:p w:rsidR="0088374C" w:rsidRPr="00076B80" w:rsidRDefault="0088374C" w:rsidP="0088374C">
            <w:pPr>
              <w:pStyle w:val="Default"/>
              <w:rPr>
                <w:rFonts w:ascii="Times New Roman" w:hAnsi="Times New Roman" w:cs="Times New Roman"/>
              </w:rPr>
            </w:pPr>
          </w:p>
        </w:tc>
      </w:tr>
      <w:tr w:rsidR="004D615E" w:rsidRPr="005F1DAE" w:rsidTr="00D95458">
        <w:tc>
          <w:tcPr>
            <w:tcW w:w="3330" w:type="dxa"/>
          </w:tcPr>
          <w:p w:rsidR="004D615E" w:rsidRDefault="004D615E" w:rsidP="00D95458">
            <w:pPr>
              <w:rPr>
                <w:noProof/>
              </w:rPr>
            </w:pPr>
            <w:r>
              <w:rPr>
                <w:noProof/>
              </w:rPr>
              <w:drawing>
                <wp:inline distT="0" distB="0" distL="0" distR="0" wp14:anchorId="386096C6" wp14:editId="6C8502A4">
                  <wp:extent cx="21907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000D6142">
              <w:rPr>
                <w:noProof/>
              </w:rPr>
              <w:t xml:space="preserve">     Refresh</w:t>
            </w:r>
          </w:p>
        </w:tc>
        <w:tc>
          <w:tcPr>
            <w:tcW w:w="5580" w:type="dxa"/>
          </w:tcPr>
          <w:p w:rsidR="004D615E" w:rsidRPr="00076B80" w:rsidRDefault="004D615E" w:rsidP="004D615E">
            <w:pPr>
              <w:pStyle w:val="Default"/>
              <w:rPr>
                <w:rFonts w:ascii="Times New Roman" w:hAnsi="Times New Roman" w:cs="Times New Roman"/>
              </w:rPr>
            </w:pPr>
            <w:r w:rsidRPr="00076B80">
              <w:rPr>
                <w:rFonts w:ascii="Times New Roman" w:hAnsi="Times New Roman" w:cs="Times New Roman"/>
              </w:rPr>
              <w:t xml:space="preserve">Used to refresh the report based on the earlier selected parameters. </w:t>
            </w:r>
          </w:p>
          <w:p w:rsidR="004D615E" w:rsidRPr="00076B80" w:rsidRDefault="004D615E" w:rsidP="004D615E">
            <w:pPr>
              <w:pStyle w:val="Default"/>
              <w:rPr>
                <w:rFonts w:ascii="Times New Roman" w:hAnsi="Times New Roman" w:cs="Times New Roman"/>
              </w:rPr>
            </w:pPr>
          </w:p>
        </w:tc>
      </w:tr>
      <w:tr w:rsidR="000D6142" w:rsidRPr="005F1DAE" w:rsidTr="00D95458">
        <w:tc>
          <w:tcPr>
            <w:tcW w:w="3330" w:type="dxa"/>
          </w:tcPr>
          <w:p w:rsidR="000D6142" w:rsidRDefault="000D6142" w:rsidP="00D95458">
            <w:pPr>
              <w:rPr>
                <w:noProof/>
              </w:rPr>
            </w:pPr>
            <w:r>
              <w:rPr>
                <w:noProof/>
              </w:rPr>
              <w:lastRenderedPageBreak/>
              <w:drawing>
                <wp:inline distT="0" distB="0" distL="0" distR="0">
                  <wp:extent cx="373380" cy="33189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380" cy="331893"/>
                          </a:xfrm>
                          <a:prstGeom prst="rect">
                            <a:avLst/>
                          </a:prstGeom>
                          <a:noFill/>
                          <a:ln>
                            <a:noFill/>
                          </a:ln>
                        </pic:spPr>
                      </pic:pic>
                    </a:graphicData>
                  </a:graphic>
                </wp:inline>
              </w:drawing>
            </w:r>
            <w:r>
              <w:rPr>
                <w:noProof/>
              </w:rPr>
              <w:t xml:space="preserve">  Print</w:t>
            </w:r>
          </w:p>
        </w:tc>
        <w:tc>
          <w:tcPr>
            <w:tcW w:w="5580" w:type="dxa"/>
          </w:tcPr>
          <w:p w:rsidR="000D6142" w:rsidRPr="00C62C8F" w:rsidRDefault="000D6142" w:rsidP="000D6142">
            <w:pPr>
              <w:pStyle w:val="Default"/>
              <w:rPr>
                <w:rFonts w:ascii="Times New Roman" w:hAnsi="Times New Roman" w:cs="Times New Roman"/>
              </w:rPr>
            </w:pPr>
            <w:r w:rsidRPr="00C62C8F">
              <w:rPr>
                <w:rFonts w:ascii="Times New Roman" w:hAnsi="Times New Roman" w:cs="Times New Roman"/>
              </w:rPr>
              <w:t xml:space="preserve">Used to print the current report to your local selected printer. </w:t>
            </w:r>
          </w:p>
          <w:p w:rsidR="000D6142" w:rsidRPr="00C62C8F" w:rsidRDefault="000D6142" w:rsidP="004D615E">
            <w:pPr>
              <w:pStyle w:val="Default"/>
              <w:rPr>
                <w:rFonts w:ascii="Times New Roman" w:hAnsi="Times New Roman" w:cs="Times New Roman"/>
              </w:rPr>
            </w:pPr>
          </w:p>
        </w:tc>
      </w:tr>
    </w:tbl>
    <w:p w:rsidR="00220ABC" w:rsidRDefault="00220ABC" w:rsidP="00220ABC">
      <w:pPr>
        <w:ind w:left="720"/>
      </w:pPr>
    </w:p>
    <w:p w:rsidR="005D7881" w:rsidRDefault="005D7881" w:rsidP="00220ABC">
      <w:pPr>
        <w:ind w:left="720"/>
      </w:pPr>
    </w:p>
    <w:p w:rsidR="005D7881" w:rsidRDefault="005D7881" w:rsidP="00220ABC">
      <w:pPr>
        <w:ind w:left="720"/>
      </w:pPr>
    </w:p>
    <w:p w:rsidR="005D7881" w:rsidRDefault="005D7881" w:rsidP="00220ABC">
      <w:pPr>
        <w:ind w:left="720"/>
      </w:pPr>
    </w:p>
    <w:p w:rsidR="005D7881" w:rsidRDefault="005D7881" w:rsidP="00220ABC">
      <w:pPr>
        <w:ind w:left="720"/>
      </w:pPr>
    </w:p>
    <w:p w:rsidR="002377C0" w:rsidRDefault="00D13C19" w:rsidP="00D13C19">
      <w:pPr>
        <w:pStyle w:val="Heading1"/>
        <w:numPr>
          <w:ilvl w:val="0"/>
          <w:numId w:val="0"/>
        </w:numPr>
      </w:pPr>
      <w:bookmarkStart w:id="20" w:name="_Toc497722904"/>
      <w:r>
        <w:t xml:space="preserve">13.  </w:t>
      </w:r>
      <w:r w:rsidR="002377C0">
        <w:t>Version History</w:t>
      </w:r>
      <w:bookmarkEnd w:id="20"/>
    </w:p>
    <w:tbl>
      <w:tblPr>
        <w:tblpPr w:leftFromText="180" w:rightFromText="180" w:vertAnchor="text" w:tblpX="468" w:tblpY="1"/>
        <w:tblOverlap w:val="never"/>
        <w:tblW w:w="901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1548"/>
        <w:gridCol w:w="7464"/>
      </w:tblGrid>
      <w:tr w:rsidR="005D7881" w:rsidRPr="00033BF5" w:rsidTr="005D7881">
        <w:trPr>
          <w:trHeight w:val="380"/>
        </w:trPr>
        <w:tc>
          <w:tcPr>
            <w:tcW w:w="1548" w:type="dxa"/>
          </w:tcPr>
          <w:p w:rsidR="005D7881" w:rsidRDefault="005D7881" w:rsidP="006856C8">
            <w:r>
              <w:t>10/31/2017</w:t>
            </w:r>
          </w:p>
        </w:tc>
        <w:tc>
          <w:tcPr>
            <w:tcW w:w="7464" w:type="dxa"/>
          </w:tcPr>
          <w:p w:rsidR="005D7881" w:rsidRDefault="005D7881" w:rsidP="006856C8">
            <w:pPr>
              <w:pStyle w:val="TableNormal1"/>
              <w:spacing w:before="0"/>
              <w:rPr>
                <w:szCs w:val="24"/>
              </w:rPr>
            </w:pPr>
            <w:r>
              <w:rPr>
                <w:szCs w:val="24"/>
              </w:rPr>
              <w:t xml:space="preserve">Create Lead Reviewers Workload </w:t>
            </w:r>
            <w:r w:rsidR="006856C8">
              <w:rPr>
                <w:szCs w:val="24"/>
              </w:rPr>
              <w:t>R</w:t>
            </w:r>
            <w:r>
              <w:rPr>
                <w:szCs w:val="24"/>
              </w:rPr>
              <w:t xml:space="preserve">eport </w:t>
            </w:r>
            <w:r w:rsidR="006856C8">
              <w:rPr>
                <w:szCs w:val="24"/>
              </w:rPr>
              <w:t>D</w:t>
            </w:r>
            <w:r>
              <w:rPr>
                <w:szCs w:val="24"/>
              </w:rPr>
              <w:t xml:space="preserve">ata </w:t>
            </w:r>
            <w:r w:rsidR="006856C8">
              <w:rPr>
                <w:szCs w:val="24"/>
              </w:rPr>
              <w:t>D</w:t>
            </w:r>
            <w:r>
              <w:rPr>
                <w:szCs w:val="24"/>
              </w:rPr>
              <w:t>ictionary.</w:t>
            </w:r>
          </w:p>
        </w:tc>
      </w:tr>
    </w:tbl>
    <w:p w:rsidR="005D7881" w:rsidRDefault="005D7881" w:rsidP="005D7881">
      <w:pPr>
        <w:ind w:left="720"/>
      </w:pPr>
    </w:p>
    <w:p w:rsidR="002377C0" w:rsidRDefault="005D7881" w:rsidP="00220ABC">
      <w:pPr>
        <w:ind w:left="720"/>
      </w:pPr>
      <w:r>
        <w:t xml:space="preserve"> </w:t>
      </w:r>
    </w:p>
    <w:sectPr w:rsidR="002377C0" w:rsidSect="00033BF5">
      <w:headerReference w:type="default" r:id="rId17"/>
      <w:footerReference w:type="defaul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6C8" w:rsidRDefault="006856C8" w:rsidP="00332F6B">
      <w:r>
        <w:separator/>
      </w:r>
    </w:p>
  </w:endnote>
  <w:endnote w:type="continuationSeparator" w:id="0">
    <w:p w:rsidR="006856C8" w:rsidRDefault="006856C8" w:rsidP="0033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404901"/>
      <w:docPartObj>
        <w:docPartGallery w:val="Page Numbers (Bottom of Page)"/>
        <w:docPartUnique/>
      </w:docPartObj>
    </w:sdtPr>
    <w:sdtEndPr/>
    <w:sdtContent>
      <w:p w:rsidR="006856C8" w:rsidRDefault="006856C8">
        <w:pPr>
          <w:pStyle w:val="Footer"/>
          <w:jc w:val="right"/>
        </w:pPr>
        <w:r>
          <w:t xml:space="preserve">Page | </w:t>
        </w:r>
        <w:r>
          <w:fldChar w:fldCharType="begin"/>
        </w:r>
        <w:r>
          <w:instrText xml:space="preserve"> PAGE   \* MERGEFORMAT </w:instrText>
        </w:r>
        <w:r>
          <w:fldChar w:fldCharType="separate"/>
        </w:r>
        <w:r w:rsidR="007A3AE5">
          <w:rPr>
            <w:noProof/>
          </w:rPr>
          <w:t>9</w:t>
        </w:r>
        <w:r>
          <w:rPr>
            <w:noProof/>
          </w:rPr>
          <w:fldChar w:fldCharType="end"/>
        </w:r>
        <w:r>
          <w:t xml:space="preserve"> </w:t>
        </w:r>
      </w:p>
    </w:sdtContent>
  </w:sdt>
  <w:p w:rsidR="006856C8" w:rsidRDefault="00685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6C8" w:rsidRDefault="006856C8" w:rsidP="00332F6B">
      <w:r>
        <w:separator/>
      </w:r>
    </w:p>
  </w:footnote>
  <w:footnote w:type="continuationSeparator" w:id="0">
    <w:p w:rsidR="006856C8" w:rsidRDefault="006856C8" w:rsidP="0033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C8" w:rsidRPr="007A15B8" w:rsidRDefault="006856C8" w:rsidP="009234EE">
    <w:pPr>
      <w:pStyle w:val="Heading1"/>
      <w:numPr>
        <w:ilvl w:val="0"/>
        <w:numId w:val="0"/>
      </w:numPr>
      <w:ind w:left="3240" w:firstLine="360"/>
      <w:rPr>
        <w:rStyle w:val="Hyperlink"/>
        <w:color w:val="000000" w:themeColor="text1"/>
      </w:rPr>
    </w:pPr>
    <w:r w:rsidRPr="007A15B8">
      <w:rPr>
        <w:color w:val="000000" w:themeColor="text1"/>
        <w:sz w:val="24"/>
        <w:szCs w:val="24"/>
      </w:rPr>
      <w:fldChar w:fldCharType="begin"/>
    </w:r>
    <w:r w:rsidRPr="007A15B8">
      <w:rPr>
        <w:color w:val="000000" w:themeColor="text1"/>
        <w:sz w:val="24"/>
        <w:szCs w:val="24"/>
      </w:rPr>
      <w:instrText xml:space="preserve"> HYPERLINK  \l "TableofContents" </w:instrText>
    </w:r>
    <w:r w:rsidRPr="007A15B8">
      <w:rPr>
        <w:color w:val="000000" w:themeColor="text1"/>
        <w:sz w:val="24"/>
        <w:szCs w:val="24"/>
      </w:rPr>
      <w:fldChar w:fldCharType="separate"/>
    </w:r>
    <w:r>
      <w:rPr>
        <w:rStyle w:val="Hyperlink"/>
        <w:color w:val="000000" w:themeColor="text1"/>
        <w:sz w:val="24"/>
        <w:szCs w:val="24"/>
      </w:rPr>
      <w:t>Top of Document</w:t>
    </w:r>
  </w:p>
  <w:p w:rsidR="006856C8" w:rsidRDefault="006856C8">
    <w:pPr>
      <w:pStyle w:val="Header"/>
    </w:pPr>
    <w:r w:rsidRPr="007A15B8">
      <w:rPr>
        <w:b/>
        <w:color w:val="000000" w:themeColor="text1"/>
        <w:szCs w:val="24"/>
      </w:rPr>
      <w:fldChar w:fldCharType="end"/>
    </w:r>
  </w:p>
  <w:p w:rsidR="006856C8" w:rsidRDefault="0068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7F8A"/>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2F0F0DC0"/>
    <w:multiLevelType w:val="hybridMultilevel"/>
    <w:tmpl w:val="639C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90E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7B4CEE"/>
    <w:multiLevelType w:val="hybridMultilevel"/>
    <w:tmpl w:val="2E42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560BF"/>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EC4BD6"/>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481C1450"/>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315BA9"/>
    <w:multiLevelType w:val="hybridMultilevel"/>
    <w:tmpl w:val="3E8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73AAD"/>
    <w:multiLevelType w:val="multilevel"/>
    <w:tmpl w:val="FA46EB7C"/>
    <w:lvl w:ilvl="0">
      <w:start w:val="1"/>
      <w:numFmt w:val="decimal"/>
      <w:pStyle w:val="Heading1"/>
      <w:lvlText w:val="%1."/>
      <w:lvlJc w:val="left"/>
      <w:pPr>
        <w:ind w:left="63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E11FCD"/>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162D29"/>
    <w:multiLevelType w:val="hybridMultilevel"/>
    <w:tmpl w:val="77A6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070B7"/>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195A15"/>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7E4A9E"/>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752441D1"/>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F01D27"/>
    <w:multiLevelType w:val="hybridMultilevel"/>
    <w:tmpl w:val="1C16D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9A302E"/>
    <w:multiLevelType w:val="hybridMultilevel"/>
    <w:tmpl w:val="035C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12"/>
  </w:num>
  <w:num w:numId="6">
    <w:abstractNumId w:val="11"/>
  </w:num>
  <w:num w:numId="7">
    <w:abstractNumId w:val="5"/>
  </w:num>
  <w:num w:numId="8">
    <w:abstractNumId w:val="9"/>
  </w:num>
  <w:num w:numId="9">
    <w:abstractNumId w:val="4"/>
  </w:num>
  <w:num w:numId="10">
    <w:abstractNumId w:val="14"/>
  </w:num>
  <w:num w:numId="11">
    <w:abstractNumId w:val="6"/>
  </w:num>
  <w:num w:numId="12">
    <w:abstractNumId w:val="1"/>
  </w:num>
  <w:num w:numId="13">
    <w:abstractNumId w:val="7"/>
  </w:num>
  <w:num w:numId="14">
    <w:abstractNumId w:val="5"/>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DD"/>
    <w:rsid w:val="000115B8"/>
    <w:rsid w:val="00013756"/>
    <w:rsid w:val="00016637"/>
    <w:rsid w:val="00033BF5"/>
    <w:rsid w:val="0003547A"/>
    <w:rsid w:val="00046506"/>
    <w:rsid w:val="000564CB"/>
    <w:rsid w:val="000655C7"/>
    <w:rsid w:val="00076B80"/>
    <w:rsid w:val="00085880"/>
    <w:rsid w:val="0008642A"/>
    <w:rsid w:val="00090CB0"/>
    <w:rsid w:val="000973C7"/>
    <w:rsid w:val="00097A5A"/>
    <w:rsid w:val="000A040E"/>
    <w:rsid w:val="000A156E"/>
    <w:rsid w:val="000B4D24"/>
    <w:rsid w:val="000B5EDF"/>
    <w:rsid w:val="000B67D6"/>
    <w:rsid w:val="000C384F"/>
    <w:rsid w:val="000C6DFA"/>
    <w:rsid w:val="000D1F2A"/>
    <w:rsid w:val="000D6142"/>
    <w:rsid w:val="00110917"/>
    <w:rsid w:val="0012306C"/>
    <w:rsid w:val="00146524"/>
    <w:rsid w:val="00156B3B"/>
    <w:rsid w:val="00161899"/>
    <w:rsid w:val="00170610"/>
    <w:rsid w:val="0017169E"/>
    <w:rsid w:val="00183562"/>
    <w:rsid w:val="001913B9"/>
    <w:rsid w:val="001952BD"/>
    <w:rsid w:val="001B0A04"/>
    <w:rsid w:val="001B604D"/>
    <w:rsid w:val="001D74EB"/>
    <w:rsid w:val="001E2DFA"/>
    <w:rsid w:val="001E3EC9"/>
    <w:rsid w:val="00210398"/>
    <w:rsid w:val="00211E70"/>
    <w:rsid w:val="002144E7"/>
    <w:rsid w:val="002148EE"/>
    <w:rsid w:val="00220ABC"/>
    <w:rsid w:val="00222534"/>
    <w:rsid w:val="002339B9"/>
    <w:rsid w:val="002377C0"/>
    <w:rsid w:val="00247D95"/>
    <w:rsid w:val="00286681"/>
    <w:rsid w:val="00290FD0"/>
    <w:rsid w:val="002C753B"/>
    <w:rsid w:val="002E2CD9"/>
    <w:rsid w:val="00306B00"/>
    <w:rsid w:val="00312377"/>
    <w:rsid w:val="00313F28"/>
    <w:rsid w:val="003169D6"/>
    <w:rsid w:val="003219A6"/>
    <w:rsid w:val="00332F6B"/>
    <w:rsid w:val="00341167"/>
    <w:rsid w:val="00341E4A"/>
    <w:rsid w:val="0036055E"/>
    <w:rsid w:val="0036458B"/>
    <w:rsid w:val="00364827"/>
    <w:rsid w:val="003770AF"/>
    <w:rsid w:val="003827F8"/>
    <w:rsid w:val="003844FD"/>
    <w:rsid w:val="0038763E"/>
    <w:rsid w:val="00387DB9"/>
    <w:rsid w:val="00397637"/>
    <w:rsid w:val="003E69BC"/>
    <w:rsid w:val="003F3B14"/>
    <w:rsid w:val="003F62B7"/>
    <w:rsid w:val="0040554A"/>
    <w:rsid w:val="00407907"/>
    <w:rsid w:val="004265C8"/>
    <w:rsid w:val="00455A69"/>
    <w:rsid w:val="00461553"/>
    <w:rsid w:val="00467B98"/>
    <w:rsid w:val="00487B4A"/>
    <w:rsid w:val="00493C7F"/>
    <w:rsid w:val="004D1B98"/>
    <w:rsid w:val="004D615E"/>
    <w:rsid w:val="004D6491"/>
    <w:rsid w:val="004F228F"/>
    <w:rsid w:val="004F23F0"/>
    <w:rsid w:val="004F5AFB"/>
    <w:rsid w:val="004F72EC"/>
    <w:rsid w:val="005134EB"/>
    <w:rsid w:val="005156AB"/>
    <w:rsid w:val="00517427"/>
    <w:rsid w:val="0054475E"/>
    <w:rsid w:val="005552A0"/>
    <w:rsid w:val="00557F41"/>
    <w:rsid w:val="00567B6E"/>
    <w:rsid w:val="0057079C"/>
    <w:rsid w:val="00580C60"/>
    <w:rsid w:val="0058250C"/>
    <w:rsid w:val="005A4CDE"/>
    <w:rsid w:val="005C22A2"/>
    <w:rsid w:val="005D7881"/>
    <w:rsid w:val="0060472F"/>
    <w:rsid w:val="006120F8"/>
    <w:rsid w:val="00613A32"/>
    <w:rsid w:val="006163F4"/>
    <w:rsid w:val="0062621A"/>
    <w:rsid w:val="00630E24"/>
    <w:rsid w:val="0063759A"/>
    <w:rsid w:val="006514CA"/>
    <w:rsid w:val="00673A55"/>
    <w:rsid w:val="006856C8"/>
    <w:rsid w:val="00697D52"/>
    <w:rsid w:val="006A51B1"/>
    <w:rsid w:val="006B2885"/>
    <w:rsid w:val="006C2D42"/>
    <w:rsid w:val="006D232A"/>
    <w:rsid w:val="006D5462"/>
    <w:rsid w:val="006E584A"/>
    <w:rsid w:val="006E5DA1"/>
    <w:rsid w:val="006F1F0F"/>
    <w:rsid w:val="006F3C87"/>
    <w:rsid w:val="006F75CB"/>
    <w:rsid w:val="00702EF6"/>
    <w:rsid w:val="00715BA9"/>
    <w:rsid w:val="0071731B"/>
    <w:rsid w:val="00721727"/>
    <w:rsid w:val="00727955"/>
    <w:rsid w:val="00731BB9"/>
    <w:rsid w:val="00732123"/>
    <w:rsid w:val="00755595"/>
    <w:rsid w:val="007569D0"/>
    <w:rsid w:val="00767615"/>
    <w:rsid w:val="00776E1A"/>
    <w:rsid w:val="00787017"/>
    <w:rsid w:val="00795D58"/>
    <w:rsid w:val="007A15B8"/>
    <w:rsid w:val="007A3AE5"/>
    <w:rsid w:val="007E252B"/>
    <w:rsid w:val="007E36AC"/>
    <w:rsid w:val="007E39C4"/>
    <w:rsid w:val="007E6161"/>
    <w:rsid w:val="007F0633"/>
    <w:rsid w:val="007F230E"/>
    <w:rsid w:val="00814831"/>
    <w:rsid w:val="00816B11"/>
    <w:rsid w:val="00824B4B"/>
    <w:rsid w:val="00840599"/>
    <w:rsid w:val="00861B33"/>
    <w:rsid w:val="00862EE4"/>
    <w:rsid w:val="00865E4C"/>
    <w:rsid w:val="008831DD"/>
    <w:rsid w:val="0088374C"/>
    <w:rsid w:val="00883947"/>
    <w:rsid w:val="00885546"/>
    <w:rsid w:val="00891151"/>
    <w:rsid w:val="008A1456"/>
    <w:rsid w:val="008A22CA"/>
    <w:rsid w:val="008C4BAD"/>
    <w:rsid w:val="008C71AF"/>
    <w:rsid w:val="008D6813"/>
    <w:rsid w:val="008E0CAC"/>
    <w:rsid w:val="008E17C0"/>
    <w:rsid w:val="008E1EFD"/>
    <w:rsid w:val="008E4759"/>
    <w:rsid w:val="008F21A3"/>
    <w:rsid w:val="008F61DD"/>
    <w:rsid w:val="00905A5F"/>
    <w:rsid w:val="0090627E"/>
    <w:rsid w:val="00912C08"/>
    <w:rsid w:val="009151A2"/>
    <w:rsid w:val="009234EE"/>
    <w:rsid w:val="0092599A"/>
    <w:rsid w:val="00934FF8"/>
    <w:rsid w:val="009377E0"/>
    <w:rsid w:val="009414A0"/>
    <w:rsid w:val="00950C21"/>
    <w:rsid w:val="00955EA4"/>
    <w:rsid w:val="0096154D"/>
    <w:rsid w:val="00961963"/>
    <w:rsid w:val="009718D3"/>
    <w:rsid w:val="00975717"/>
    <w:rsid w:val="00980EAB"/>
    <w:rsid w:val="009B27A9"/>
    <w:rsid w:val="009D23E6"/>
    <w:rsid w:val="009D6432"/>
    <w:rsid w:val="009E12FE"/>
    <w:rsid w:val="009E2B14"/>
    <w:rsid w:val="009F6F7A"/>
    <w:rsid w:val="00A00209"/>
    <w:rsid w:val="00A078CA"/>
    <w:rsid w:val="00A1735D"/>
    <w:rsid w:val="00A21526"/>
    <w:rsid w:val="00A31A01"/>
    <w:rsid w:val="00A432AF"/>
    <w:rsid w:val="00A43E22"/>
    <w:rsid w:val="00A503A8"/>
    <w:rsid w:val="00A7301A"/>
    <w:rsid w:val="00A758D8"/>
    <w:rsid w:val="00A977C6"/>
    <w:rsid w:val="00AB407A"/>
    <w:rsid w:val="00AB58FF"/>
    <w:rsid w:val="00AE63D8"/>
    <w:rsid w:val="00B237AF"/>
    <w:rsid w:val="00B24910"/>
    <w:rsid w:val="00B26473"/>
    <w:rsid w:val="00B268C9"/>
    <w:rsid w:val="00B27DF9"/>
    <w:rsid w:val="00B40500"/>
    <w:rsid w:val="00B41677"/>
    <w:rsid w:val="00B55F8A"/>
    <w:rsid w:val="00B65CD4"/>
    <w:rsid w:val="00B759D6"/>
    <w:rsid w:val="00B87295"/>
    <w:rsid w:val="00B955CD"/>
    <w:rsid w:val="00BA600C"/>
    <w:rsid w:val="00BC7C86"/>
    <w:rsid w:val="00BD1093"/>
    <w:rsid w:val="00BD1EB5"/>
    <w:rsid w:val="00C0535F"/>
    <w:rsid w:val="00C11E28"/>
    <w:rsid w:val="00C22233"/>
    <w:rsid w:val="00C265B3"/>
    <w:rsid w:val="00C62C8F"/>
    <w:rsid w:val="00C65771"/>
    <w:rsid w:val="00C839FC"/>
    <w:rsid w:val="00C85C05"/>
    <w:rsid w:val="00CA1336"/>
    <w:rsid w:val="00CA50C5"/>
    <w:rsid w:val="00CB104F"/>
    <w:rsid w:val="00CB5567"/>
    <w:rsid w:val="00CC560C"/>
    <w:rsid w:val="00CE31CD"/>
    <w:rsid w:val="00D067A4"/>
    <w:rsid w:val="00D11337"/>
    <w:rsid w:val="00D13C19"/>
    <w:rsid w:val="00D16C97"/>
    <w:rsid w:val="00D25483"/>
    <w:rsid w:val="00D50201"/>
    <w:rsid w:val="00D6660C"/>
    <w:rsid w:val="00D74836"/>
    <w:rsid w:val="00D74D25"/>
    <w:rsid w:val="00D95458"/>
    <w:rsid w:val="00DB0BB4"/>
    <w:rsid w:val="00DB1A33"/>
    <w:rsid w:val="00DB4D23"/>
    <w:rsid w:val="00DD0417"/>
    <w:rsid w:val="00DD16D1"/>
    <w:rsid w:val="00DE1490"/>
    <w:rsid w:val="00DE4F44"/>
    <w:rsid w:val="00E046E3"/>
    <w:rsid w:val="00E11E4B"/>
    <w:rsid w:val="00E273B4"/>
    <w:rsid w:val="00E561B5"/>
    <w:rsid w:val="00E85254"/>
    <w:rsid w:val="00E93336"/>
    <w:rsid w:val="00EA5710"/>
    <w:rsid w:val="00EB0585"/>
    <w:rsid w:val="00EB323D"/>
    <w:rsid w:val="00ED49CD"/>
    <w:rsid w:val="00EF0482"/>
    <w:rsid w:val="00EF3374"/>
    <w:rsid w:val="00F02F37"/>
    <w:rsid w:val="00F20B11"/>
    <w:rsid w:val="00F3320E"/>
    <w:rsid w:val="00F41B25"/>
    <w:rsid w:val="00F51D22"/>
    <w:rsid w:val="00F56E21"/>
    <w:rsid w:val="00F746DD"/>
    <w:rsid w:val="00F8075C"/>
    <w:rsid w:val="00F849EC"/>
    <w:rsid w:val="00FB0D05"/>
    <w:rsid w:val="00FB5558"/>
    <w:rsid w:val="00FC02C3"/>
    <w:rsid w:val="00FD1AC4"/>
    <w:rsid w:val="00FE1A18"/>
    <w:rsid w:val="00FE3D62"/>
    <w:rsid w:val="00F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DC43554"/>
  <w15:docId w15:val="{4F356C8C-92F6-435A-94A6-6DF0AC04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4759"/>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D16C97"/>
    <w:pPr>
      <w:numPr>
        <w:numId w:val="2"/>
      </w:numPr>
      <w:outlineLvl w:val="0"/>
    </w:pPr>
    <w:rPr>
      <w:b/>
      <w:sz w:val="28"/>
      <w:szCs w:val="28"/>
    </w:rPr>
  </w:style>
  <w:style w:type="paragraph" w:styleId="Heading2">
    <w:name w:val="heading 2"/>
    <w:basedOn w:val="ListParagraph"/>
    <w:next w:val="Normal"/>
    <w:link w:val="Heading2Char"/>
    <w:uiPriority w:val="9"/>
    <w:unhideWhenUsed/>
    <w:qFormat/>
    <w:rsid w:val="00557F41"/>
    <w:pPr>
      <w:numPr>
        <w:ilvl w:val="1"/>
        <w:numId w:val="2"/>
      </w:numPr>
      <w:outlineLvl w:val="1"/>
    </w:pPr>
    <w:rPr>
      <w:b/>
    </w:rPr>
  </w:style>
  <w:style w:type="paragraph" w:styleId="Heading3">
    <w:name w:val="heading 3"/>
    <w:basedOn w:val="ListParagraph"/>
    <w:next w:val="Normal"/>
    <w:link w:val="Heading3Char"/>
    <w:uiPriority w:val="9"/>
    <w:unhideWhenUsed/>
    <w:qFormat/>
    <w:rsid w:val="001E2DFA"/>
    <w:pPr>
      <w:numPr>
        <w:ilvl w:val="2"/>
        <w:numId w:val="2"/>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46DD"/>
    <w:rPr>
      <w:color w:val="0000FF"/>
      <w:u w:val="single"/>
    </w:rPr>
  </w:style>
  <w:style w:type="paragraph" w:styleId="TOC1">
    <w:name w:val="toc 1"/>
    <w:basedOn w:val="Normal"/>
    <w:next w:val="Normal"/>
    <w:autoRedefine/>
    <w:uiPriority w:val="39"/>
    <w:rsid w:val="00F20B11"/>
    <w:pPr>
      <w:tabs>
        <w:tab w:val="left" w:pos="480"/>
        <w:tab w:val="right" w:leader="dot" w:pos="9350"/>
      </w:tabs>
      <w:spacing w:before="120" w:after="120"/>
    </w:pPr>
    <w:rPr>
      <w:b/>
      <w:bCs/>
      <w:caps/>
    </w:rPr>
  </w:style>
  <w:style w:type="paragraph" w:styleId="TOC2">
    <w:name w:val="toc 2"/>
    <w:basedOn w:val="Normal"/>
    <w:next w:val="Normal"/>
    <w:autoRedefine/>
    <w:uiPriority w:val="39"/>
    <w:rsid w:val="00F746DD"/>
    <w:pPr>
      <w:ind w:left="240"/>
    </w:pPr>
    <w:rPr>
      <w:smallCaps/>
    </w:rPr>
  </w:style>
  <w:style w:type="paragraph" w:styleId="TOC3">
    <w:name w:val="toc 3"/>
    <w:basedOn w:val="Normal"/>
    <w:next w:val="Normal"/>
    <w:autoRedefine/>
    <w:uiPriority w:val="39"/>
    <w:rsid w:val="00F746DD"/>
    <w:pPr>
      <w:ind w:left="480"/>
    </w:pPr>
    <w:rPr>
      <w:i/>
      <w:iCs/>
    </w:rPr>
  </w:style>
  <w:style w:type="paragraph" w:styleId="ListParagraph">
    <w:name w:val="List Paragraph"/>
    <w:basedOn w:val="Normal"/>
    <w:next w:val="Heading1"/>
    <w:uiPriority w:val="34"/>
    <w:qFormat/>
    <w:rsid w:val="00F746DD"/>
    <w:pPr>
      <w:ind w:left="720"/>
      <w:contextualSpacing/>
    </w:pPr>
  </w:style>
  <w:style w:type="character" w:customStyle="1" w:styleId="Heading2Char">
    <w:name w:val="Heading 2 Char"/>
    <w:basedOn w:val="DefaultParagraphFont"/>
    <w:link w:val="Heading2"/>
    <w:uiPriority w:val="9"/>
    <w:rsid w:val="00557F41"/>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D16C97"/>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E2DFA"/>
    <w:rPr>
      <w:rFonts w:ascii="Times New Roman" w:eastAsia="Times New Roman" w:hAnsi="Times New Roman" w:cs="Times New Roman"/>
      <w:b/>
      <w:sz w:val="24"/>
      <w:szCs w:val="24"/>
    </w:rPr>
  </w:style>
  <w:style w:type="paragraph" w:customStyle="1" w:styleId="TableNormal1">
    <w:name w:val="Table Normal1"/>
    <w:basedOn w:val="Normal"/>
    <w:next w:val="Normal"/>
    <w:rsid w:val="00D16C97"/>
    <w:pPr>
      <w:spacing w:before="120"/>
    </w:pPr>
    <w:rPr>
      <w:szCs w:val="20"/>
    </w:rPr>
  </w:style>
  <w:style w:type="paragraph" w:styleId="BodyText">
    <w:name w:val="Body Text"/>
    <w:basedOn w:val="Normal"/>
    <w:link w:val="BodyTextChar"/>
    <w:rsid w:val="00D16C97"/>
    <w:rPr>
      <w:sz w:val="22"/>
      <w:szCs w:val="20"/>
    </w:rPr>
  </w:style>
  <w:style w:type="character" w:customStyle="1" w:styleId="BodyTextChar">
    <w:name w:val="Body Text Char"/>
    <w:basedOn w:val="DefaultParagraphFont"/>
    <w:link w:val="BodyText"/>
    <w:rsid w:val="00D16C97"/>
    <w:rPr>
      <w:rFonts w:ascii="Times New Roman" w:eastAsia="Times New Roman" w:hAnsi="Times New Roman" w:cs="Times New Roman"/>
      <w:szCs w:val="20"/>
    </w:rPr>
  </w:style>
  <w:style w:type="paragraph" w:styleId="Title">
    <w:name w:val="Title"/>
    <w:basedOn w:val="Normal"/>
    <w:link w:val="TitleChar"/>
    <w:rsid w:val="00D16C97"/>
    <w:pPr>
      <w:jc w:val="center"/>
    </w:pPr>
    <w:rPr>
      <w:rFonts w:ascii="Helvetica" w:hAnsi="Helvetica"/>
      <w:b/>
      <w:sz w:val="28"/>
    </w:rPr>
  </w:style>
  <w:style w:type="character" w:customStyle="1" w:styleId="TitleChar">
    <w:name w:val="Title Char"/>
    <w:basedOn w:val="DefaultParagraphFont"/>
    <w:link w:val="Title"/>
    <w:rsid w:val="00D16C97"/>
    <w:rPr>
      <w:rFonts w:ascii="Helvetica" w:eastAsia="Times New Roman" w:hAnsi="Helvetica" w:cs="Times New Roman"/>
      <w:b/>
      <w:sz w:val="28"/>
      <w:szCs w:val="24"/>
    </w:rPr>
  </w:style>
  <w:style w:type="character" w:styleId="PlaceholderText">
    <w:name w:val="Placeholder Text"/>
    <w:basedOn w:val="DefaultParagraphFont"/>
    <w:uiPriority w:val="99"/>
    <w:semiHidden/>
    <w:rsid w:val="00D16C97"/>
    <w:rPr>
      <w:color w:val="808080"/>
    </w:rPr>
  </w:style>
  <w:style w:type="paragraph" w:styleId="BalloonText">
    <w:name w:val="Balloon Text"/>
    <w:basedOn w:val="Normal"/>
    <w:link w:val="BalloonTextChar"/>
    <w:uiPriority w:val="99"/>
    <w:semiHidden/>
    <w:unhideWhenUsed/>
    <w:rsid w:val="00D16C97"/>
    <w:rPr>
      <w:rFonts w:ascii="Tahoma" w:hAnsi="Tahoma" w:cs="Tahoma"/>
      <w:sz w:val="16"/>
      <w:szCs w:val="16"/>
    </w:rPr>
  </w:style>
  <w:style w:type="character" w:customStyle="1" w:styleId="BalloonTextChar">
    <w:name w:val="Balloon Text Char"/>
    <w:basedOn w:val="DefaultParagraphFont"/>
    <w:link w:val="BalloonText"/>
    <w:uiPriority w:val="99"/>
    <w:semiHidden/>
    <w:rsid w:val="00D16C97"/>
    <w:rPr>
      <w:rFonts w:ascii="Tahoma" w:eastAsia="Times New Roman" w:hAnsi="Tahoma" w:cs="Tahoma"/>
      <w:sz w:val="16"/>
      <w:szCs w:val="16"/>
    </w:rPr>
  </w:style>
  <w:style w:type="character" w:customStyle="1" w:styleId="ace69e0e6d5db49f4851321c951c9338472">
    <w:name w:val="ace69e0e6d5db49f4851321c951c9338472"/>
    <w:rsid w:val="00D16C97"/>
    <w:rPr>
      <w:rFonts w:ascii="Arial" w:hAnsi="Arial" w:cs="Arial" w:hint="default"/>
      <w:b/>
      <w:bCs/>
      <w:i w:val="0"/>
      <w:iCs w:val="0"/>
      <w:strike w:val="0"/>
      <w:dstrike w:val="0"/>
      <w:color w:val="000000"/>
      <w:sz w:val="24"/>
      <w:szCs w:val="24"/>
      <w:u w:val="none"/>
      <w:effect w:val="none"/>
    </w:rPr>
  </w:style>
  <w:style w:type="paragraph" w:styleId="Header">
    <w:name w:val="header"/>
    <w:basedOn w:val="Normal"/>
    <w:link w:val="HeaderChar"/>
    <w:uiPriority w:val="99"/>
    <w:rsid w:val="00D16C97"/>
    <w:pPr>
      <w:tabs>
        <w:tab w:val="center" w:pos="4320"/>
        <w:tab w:val="right" w:pos="8640"/>
      </w:tabs>
    </w:pPr>
    <w:rPr>
      <w:szCs w:val="20"/>
    </w:rPr>
  </w:style>
  <w:style w:type="character" w:customStyle="1" w:styleId="HeaderChar">
    <w:name w:val="Header Char"/>
    <w:basedOn w:val="DefaultParagraphFont"/>
    <w:link w:val="Header"/>
    <w:uiPriority w:val="99"/>
    <w:rsid w:val="00D16C97"/>
    <w:rPr>
      <w:rFonts w:ascii="Times New Roman" w:eastAsia="Times New Roman" w:hAnsi="Times New Roman" w:cs="Times New Roman"/>
      <w:sz w:val="24"/>
      <w:szCs w:val="20"/>
    </w:rPr>
  </w:style>
  <w:style w:type="paragraph" w:customStyle="1" w:styleId="TableNormal2">
    <w:name w:val="Table Normal2"/>
    <w:basedOn w:val="Normal"/>
    <w:next w:val="Normal"/>
    <w:rsid w:val="00D16C97"/>
    <w:pPr>
      <w:spacing w:before="120"/>
    </w:pPr>
    <w:rPr>
      <w:szCs w:val="20"/>
    </w:rPr>
  </w:style>
  <w:style w:type="paragraph" w:customStyle="1" w:styleId="Style1">
    <w:name w:val="Style1"/>
    <w:basedOn w:val="Normal"/>
    <w:link w:val="Style1Char"/>
    <w:qFormat/>
    <w:rsid w:val="00D16C97"/>
    <w:pPr>
      <w:tabs>
        <w:tab w:val="left" w:pos="1440"/>
      </w:tabs>
    </w:pPr>
  </w:style>
  <w:style w:type="character" w:customStyle="1" w:styleId="Style1Char">
    <w:name w:val="Style1 Char"/>
    <w:basedOn w:val="DefaultParagraphFont"/>
    <w:link w:val="Style1"/>
    <w:rsid w:val="00D16C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F6B"/>
    <w:pPr>
      <w:tabs>
        <w:tab w:val="center" w:pos="4680"/>
        <w:tab w:val="right" w:pos="9360"/>
      </w:tabs>
    </w:pPr>
  </w:style>
  <w:style w:type="character" w:customStyle="1" w:styleId="FooterChar">
    <w:name w:val="Footer Char"/>
    <w:basedOn w:val="DefaultParagraphFont"/>
    <w:link w:val="Footer"/>
    <w:uiPriority w:val="99"/>
    <w:rsid w:val="00332F6B"/>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5D58"/>
    <w:pPr>
      <w:spacing w:before="100" w:beforeAutospacing="1" w:after="100" w:afterAutospacing="1" w:line="270" w:lineRule="atLeast"/>
    </w:pPr>
    <w:rPr>
      <w:sz w:val="21"/>
      <w:szCs w:val="21"/>
    </w:rPr>
  </w:style>
  <w:style w:type="paragraph" w:customStyle="1" w:styleId="Default">
    <w:name w:val="Default"/>
    <w:rsid w:val="00220AB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A31A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5546"/>
    <w:rPr>
      <w:color w:val="800080" w:themeColor="followedHyperlink"/>
      <w:u w:val="single"/>
    </w:rPr>
  </w:style>
  <w:style w:type="paragraph" w:customStyle="1" w:styleId="TableParagraph">
    <w:name w:val="Table Paragraph"/>
    <w:basedOn w:val="Normal"/>
    <w:uiPriority w:val="1"/>
    <w:qFormat/>
    <w:rsid w:val="00D74D25"/>
    <w:pPr>
      <w:widowControl w:val="0"/>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0564CB"/>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3770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5488">
      <w:bodyDiv w:val="1"/>
      <w:marLeft w:val="0"/>
      <w:marRight w:val="0"/>
      <w:marTop w:val="0"/>
      <w:marBottom w:val="0"/>
      <w:divBdr>
        <w:top w:val="none" w:sz="0" w:space="0" w:color="auto"/>
        <w:left w:val="none" w:sz="0" w:space="0" w:color="auto"/>
        <w:bottom w:val="none" w:sz="0" w:space="0" w:color="auto"/>
        <w:right w:val="none" w:sz="0" w:space="0" w:color="auto"/>
      </w:divBdr>
    </w:div>
    <w:div w:id="133565744">
      <w:bodyDiv w:val="1"/>
      <w:marLeft w:val="0"/>
      <w:marRight w:val="0"/>
      <w:marTop w:val="0"/>
      <w:marBottom w:val="0"/>
      <w:divBdr>
        <w:top w:val="none" w:sz="0" w:space="0" w:color="auto"/>
        <w:left w:val="none" w:sz="0" w:space="0" w:color="auto"/>
        <w:bottom w:val="none" w:sz="0" w:space="0" w:color="auto"/>
        <w:right w:val="none" w:sz="0" w:space="0" w:color="auto"/>
      </w:divBdr>
    </w:div>
    <w:div w:id="176115135">
      <w:bodyDiv w:val="1"/>
      <w:marLeft w:val="0"/>
      <w:marRight w:val="0"/>
      <w:marTop w:val="0"/>
      <w:marBottom w:val="0"/>
      <w:divBdr>
        <w:top w:val="none" w:sz="0" w:space="0" w:color="auto"/>
        <w:left w:val="none" w:sz="0" w:space="0" w:color="auto"/>
        <w:bottom w:val="none" w:sz="0" w:space="0" w:color="auto"/>
        <w:right w:val="none" w:sz="0" w:space="0" w:color="auto"/>
      </w:divBdr>
    </w:div>
    <w:div w:id="308482411">
      <w:bodyDiv w:val="1"/>
      <w:marLeft w:val="0"/>
      <w:marRight w:val="0"/>
      <w:marTop w:val="0"/>
      <w:marBottom w:val="0"/>
      <w:divBdr>
        <w:top w:val="none" w:sz="0" w:space="0" w:color="auto"/>
        <w:left w:val="none" w:sz="0" w:space="0" w:color="auto"/>
        <w:bottom w:val="none" w:sz="0" w:space="0" w:color="auto"/>
        <w:right w:val="none" w:sz="0" w:space="0" w:color="auto"/>
      </w:divBdr>
    </w:div>
    <w:div w:id="367414059">
      <w:bodyDiv w:val="1"/>
      <w:marLeft w:val="0"/>
      <w:marRight w:val="0"/>
      <w:marTop w:val="0"/>
      <w:marBottom w:val="0"/>
      <w:divBdr>
        <w:top w:val="none" w:sz="0" w:space="0" w:color="auto"/>
        <w:left w:val="none" w:sz="0" w:space="0" w:color="auto"/>
        <w:bottom w:val="none" w:sz="0" w:space="0" w:color="auto"/>
        <w:right w:val="none" w:sz="0" w:space="0" w:color="auto"/>
      </w:divBdr>
    </w:div>
    <w:div w:id="394622210">
      <w:bodyDiv w:val="1"/>
      <w:marLeft w:val="0"/>
      <w:marRight w:val="0"/>
      <w:marTop w:val="0"/>
      <w:marBottom w:val="0"/>
      <w:divBdr>
        <w:top w:val="none" w:sz="0" w:space="0" w:color="auto"/>
        <w:left w:val="none" w:sz="0" w:space="0" w:color="auto"/>
        <w:bottom w:val="none" w:sz="0" w:space="0" w:color="auto"/>
        <w:right w:val="none" w:sz="0" w:space="0" w:color="auto"/>
      </w:divBdr>
    </w:div>
    <w:div w:id="404184515">
      <w:bodyDiv w:val="1"/>
      <w:marLeft w:val="0"/>
      <w:marRight w:val="0"/>
      <w:marTop w:val="0"/>
      <w:marBottom w:val="0"/>
      <w:divBdr>
        <w:top w:val="none" w:sz="0" w:space="0" w:color="auto"/>
        <w:left w:val="none" w:sz="0" w:space="0" w:color="auto"/>
        <w:bottom w:val="none" w:sz="0" w:space="0" w:color="auto"/>
        <w:right w:val="none" w:sz="0" w:space="0" w:color="auto"/>
      </w:divBdr>
    </w:div>
    <w:div w:id="467863687">
      <w:bodyDiv w:val="1"/>
      <w:marLeft w:val="0"/>
      <w:marRight w:val="0"/>
      <w:marTop w:val="0"/>
      <w:marBottom w:val="0"/>
      <w:divBdr>
        <w:top w:val="none" w:sz="0" w:space="0" w:color="auto"/>
        <w:left w:val="none" w:sz="0" w:space="0" w:color="auto"/>
        <w:bottom w:val="none" w:sz="0" w:space="0" w:color="auto"/>
        <w:right w:val="none" w:sz="0" w:space="0" w:color="auto"/>
      </w:divBdr>
    </w:div>
    <w:div w:id="476995148">
      <w:bodyDiv w:val="1"/>
      <w:marLeft w:val="0"/>
      <w:marRight w:val="0"/>
      <w:marTop w:val="0"/>
      <w:marBottom w:val="0"/>
      <w:divBdr>
        <w:top w:val="none" w:sz="0" w:space="0" w:color="auto"/>
        <w:left w:val="none" w:sz="0" w:space="0" w:color="auto"/>
        <w:bottom w:val="none" w:sz="0" w:space="0" w:color="auto"/>
        <w:right w:val="none" w:sz="0" w:space="0" w:color="auto"/>
      </w:divBdr>
    </w:div>
    <w:div w:id="542444233">
      <w:bodyDiv w:val="1"/>
      <w:marLeft w:val="0"/>
      <w:marRight w:val="0"/>
      <w:marTop w:val="0"/>
      <w:marBottom w:val="0"/>
      <w:divBdr>
        <w:top w:val="none" w:sz="0" w:space="0" w:color="auto"/>
        <w:left w:val="none" w:sz="0" w:space="0" w:color="auto"/>
        <w:bottom w:val="none" w:sz="0" w:space="0" w:color="auto"/>
        <w:right w:val="none" w:sz="0" w:space="0" w:color="auto"/>
      </w:divBdr>
    </w:div>
    <w:div w:id="603927641">
      <w:bodyDiv w:val="1"/>
      <w:marLeft w:val="0"/>
      <w:marRight w:val="0"/>
      <w:marTop w:val="0"/>
      <w:marBottom w:val="0"/>
      <w:divBdr>
        <w:top w:val="none" w:sz="0" w:space="0" w:color="auto"/>
        <w:left w:val="none" w:sz="0" w:space="0" w:color="auto"/>
        <w:bottom w:val="none" w:sz="0" w:space="0" w:color="auto"/>
        <w:right w:val="none" w:sz="0" w:space="0" w:color="auto"/>
      </w:divBdr>
    </w:div>
    <w:div w:id="755515976">
      <w:bodyDiv w:val="1"/>
      <w:marLeft w:val="0"/>
      <w:marRight w:val="0"/>
      <w:marTop w:val="0"/>
      <w:marBottom w:val="0"/>
      <w:divBdr>
        <w:top w:val="none" w:sz="0" w:space="0" w:color="auto"/>
        <w:left w:val="none" w:sz="0" w:space="0" w:color="auto"/>
        <w:bottom w:val="none" w:sz="0" w:space="0" w:color="auto"/>
        <w:right w:val="none" w:sz="0" w:space="0" w:color="auto"/>
      </w:divBdr>
    </w:div>
    <w:div w:id="783578179">
      <w:bodyDiv w:val="1"/>
      <w:marLeft w:val="0"/>
      <w:marRight w:val="0"/>
      <w:marTop w:val="0"/>
      <w:marBottom w:val="0"/>
      <w:divBdr>
        <w:top w:val="none" w:sz="0" w:space="0" w:color="auto"/>
        <w:left w:val="none" w:sz="0" w:space="0" w:color="auto"/>
        <w:bottom w:val="none" w:sz="0" w:space="0" w:color="auto"/>
        <w:right w:val="none" w:sz="0" w:space="0" w:color="auto"/>
      </w:divBdr>
    </w:div>
    <w:div w:id="994066026">
      <w:bodyDiv w:val="1"/>
      <w:marLeft w:val="0"/>
      <w:marRight w:val="0"/>
      <w:marTop w:val="0"/>
      <w:marBottom w:val="0"/>
      <w:divBdr>
        <w:top w:val="none" w:sz="0" w:space="0" w:color="auto"/>
        <w:left w:val="none" w:sz="0" w:space="0" w:color="auto"/>
        <w:bottom w:val="none" w:sz="0" w:space="0" w:color="auto"/>
        <w:right w:val="none" w:sz="0" w:space="0" w:color="auto"/>
      </w:divBdr>
    </w:div>
    <w:div w:id="1007443101">
      <w:bodyDiv w:val="1"/>
      <w:marLeft w:val="0"/>
      <w:marRight w:val="0"/>
      <w:marTop w:val="0"/>
      <w:marBottom w:val="0"/>
      <w:divBdr>
        <w:top w:val="none" w:sz="0" w:space="0" w:color="auto"/>
        <w:left w:val="none" w:sz="0" w:space="0" w:color="auto"/>
        <w:bottom w:val="none" w:sz="0" w:space="0" w:color="auto"/>
        <w:right w:val="none" w:sz="0" w:space="0" w:color="auto"/>
      </w:divBdr>
    </w:div>
    <w:div w:id="1034237090">
      <w:bodyDiv w:val="1"/>
      <w:marLeft w:val="0"/>
      <w:marRight w:val="0"/>
      <w:marTop w:val="0"/>
      <w:marBottom w:val="0"/>
      <w:divBdr>
        <w:top w:val="none" w:sz="0" w:space="0" w:color="auto"/>
        <w:left w:val="none" w:sz="0" w:space="0" w:color="auto"/>
        <w:bottom w:val="none" w:sz="0" w:space="0" w:color="auto"/>
        <w:right w:val="none" w:sz="0" w:space="0" w:color="auto"/>
      </w:divBdr>
    </w:div>
    <w:div w:id="1055271962">
      <w:bodyDiv w:val="1"/>
      <w:marLeft w:val="0"/>
      <w:marRight w:val="0"/>
      <w:marTop w:val="0"/>
      <w:marBottom w:val="0"/>
      <w:divBdr>
        <w:top w:val="none" w:sz="0" w:space="0" w:color="auto"/>
        <w:left w:val="none" w:sz="0" w:space="0" w:color="auto"/>
        <w:bottom w:val="none" w:sz="0" w:space="0" w:color="auto"/>
        <w:right w:val="none" w:sz="0" w:space="0" w:color="auto"/>
      </w:divBdr>
    </w:div>
    <w:div w:id="1090734199">
      <w:bodyDiv w:val="1"/>
      <w:marLeft w:val="0"/>
      <w:marRight w:val="0"/>
      <w:marTop w:val="0"/>
      <w:marBottom w:val="0"/>
      <w:divBdr>
        <w:top w:val="none" w:sz="0" w:space="0" w:color="auto"/>
        <w:left w:val="none" w:sz="0" w:space="0" w:color="auto"/>
        <w:bottom w:val="none" w:sz="0" w:space="0" w:color="auto"/>
        <w:right w:val="none" w:sz="0" w:space="0" w:color="auto"/>
      </w:divBdr>
    </w:div>
    <w:div w:id="1218205995">
      <w:bodyDiv w:val="1"/>
      <w:marLeft w:val="0"/>
      <w:marRight w:val="0"/>
      <w:marTop w:val="0"/>
      <w:marBottom w:val="0"/>
      <w:divBdr>
        <w:top w:val="none" w:sz="0" w:space="0" w:color="auto"/>
        <w:left w:val="none" w:sz="0" w:space="0" w:color="auto"/>
        <w:bottom w:val="none" w:sz="0" w:space="0" w:color="auto"/>
        <w:right w:val="none" w:sz="0" w:space="0" w:color="auto"/>
      </w:divBdr>
    </w:div>
    <w:div w:id="1281759187">
      <w:bodyDiv w:val="1"/>
      <w:marLeft w:val="0"/>
      <w:marRight w:val="0"/>
      <w:marTop w:val="0"/>
      <w:marBottom w:val="0"/>
      <w:divBdr>
        <w:top w:val="none" w:sz="0" w:space="0" w:color="auto"/>
        <w:left w:val="none" w:sz="0" w:space="0" w:color="auto"/>
        <w:bottom w:val="none" w:sz="0" w:space="0" w:color="auto"/>
        <w:right w:val="none" w:sz="0" w:space="0" w:color="auto"/>
      </w:divBdr>
    </w:div>
    <w:div w:id="1306082369">
      <w:bodyDiv w:val="1"/>
      <w:marLeft w:val="0"/>
      <w:marRight w:val="0"/>
      <w:marTop w:val="0"/>
      <w:marBottom w:val="0"/>
      <w:divBdr>
        <w:top w:val="none" w:sz="0" w:space="0" w:color="auto"/>
        <w:left w:val="none" w:sz="0" w:space="0" w:color="auto"/>
        <w:bottom w:val="none" w:sz="0" w:space="0" w:color="auto"/>
        <w:right w:val="none" w:sz="0" w:space="0" w:color="auto"/>
      </w:divBdr>
    </w:div>
    <w:div w:id="1335768048">
      <w:bodyDiv w:val="1"/>
      <w:marLeft w:val="0"/>
      <w:marRight w:val="0"/>
      <w:marTop w:val="0"/>
      <w:marBottom w:val="0"/>
      <w:divBdr>
        <w:top w:val="none" w:sz="0" w:space="0" w:color="auto"/>
        <w:left w:val="none" w:sz="0" w:space="0" w:color="auto"/>
        <w:bottom w:val="none" w:sz="0" w:space="0" w:color="auto"/>
        <w:right w:val="none" w:sz="0" w:space="0" w:color="auto"/>
      </w:divBdr>
    </w:div>
    <w:div w:id="1361395570">
      <w:bodyDiv w:val="1"/>
      <w:marLeft w:val="0"/>
      <w:marRight w:val="0"/>
      <w:marTop w:val="0"/>
      <w:marBottom w:val="0"/>
      <w:divBdr>
        <w:top w:val="none" w:sz="0" w:space="0" w:color="auto"/>
        <w:left w:val="none" w:sz="0" w:space="0" w:color="auto"/>
        <w:bottom w:val="none" w:sz="0" w:space="0" w:color="auto"/>
        <w:right w:val="none" w:sz="0" w:space="0" w:color="auto"/>
      </w:divBdr>
    </w:div>
    <w:div w:id="1487933935">
      <w:bodyDiv w:val="1"/>
      <w:marLeft w:val="0"/>
      <w:marRight w:val="0"/>
      <w:marTop w:val="0"/>
      <w:marBottom w:val="0"/>
      <w:divBdr>
        <w:top w:val="none" w:sz="0" w:space="0" w:color="auto"/>
        <w:left w:val="none" w:sz="0" w:space="0" w:color="auto"/>
        <w:bottom w:val="none" w:sz="0" w:space="0" w:color="auto"/>
        <w:right w:val="none" w:sz="0" w:space="0" w:color="auto"/>
      </w:divBdr>
    </w:div>
    <w:div w:id="1522402884">
      <w:bodyDiv w:val="1"/>
      <w:marLeft w:val="0"/>
      <w:marRight w:val="0"/>
      <w:marTop w:val="0"/>
      <w:marBottom w:val="0"/>
      <w:divBdr>
        <w:top w:val="none" w:sz="0" w:space="0" w:color="auto"/>
        <w:left w:val="none" w:sz="0" w:space="0" w:color="auto"/>
        <w:bottom w:val="none" w:sz="0" w:space="0" w:color="auto"/>
        <w:right w:val="none" w:sz="0" w:space="0" w:color="auto"/>
      </w:divBdr>
    </w:div>
    <w:div w:id="1697387462">
      <w:bodyDiv w:val="1"/>
      <w:marLeft w:val="0"/>
      <w:marRight w:val="0"/>
      <w:marTop w:val="0"/>
      <w:marBottom w:val="0"/>
      <w:divBdr>
        <w:top w:val="none" w:sz="0" w:space="0" w:color="auto"/>
        <w:left w:val="none" w:sz="0" w:space="0" w:color="auto"/>
        <w:bottom w:val="none" w:sz="0" w:space="0" w:color="auto"/>
        <w:right w:val="none" w:sz="0" w:space="0" w:color="auto"/>
      </w:divBdr>
    </w:div>
    <w:div w:id="1703702663">
      <w:bodyDiv w:val="1"/>
      <w:marLeft w:val="0"/>
      <w:marRight w:val="0"/>
      <w:marTop w:val="0"/>
      <w:marBottom w:val="0"/>
      <w:divBdr>
        <w:top w:val="none" w:sz="0" w:space="0" w:color="auto"/>
        <w:left w:val="none" w:sz="0" w:space="0" w:color="auto"/>
        <w:bottom w:val="none" w:sz="0" w:space="0" w:color="auto"/>
        <w:right w:val="none" w:sz="0" w:space="0" w:color="auto"/>
      </w:divBdr>
      <w:divsChild>
        <w:div w:id="1372028606">
          <w:marLeft w:val="0"/>
          <w:marRight w:val="0"/>
          <w:marTop w:val="0"/>
          <w:marBottom w:val="0"/>
          <w:divBdr>
            <w:top w:val="single" w:sz="6" w:space="0" w:color="033668"/>
            <w:left w:val="single" w:sz="6" w:space="0" w:color="033668"/>
            <w:bottom w:val="single" w:sz="6" w:space="0" w:color="033668"/>
            <w:right w:val="single" w:sz="6" w:space="0" w:color="033668"/>
          </w:divBdr>
          <w:divsChild>
            <w:div w:id="5052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19999">
      <w:bodyDiv w:val="1"/>
      <w:marLeft w:val="0"/>
      <w:marRight w:val="0"/>
      <w:marTop w:val="0"/>
      <w:marBottom w:val="0"/>
      <w:divBdr>
        <w:top w:val="none" w:sz="0" w:space="0" w:color="auto"/>
        <w:left w:val="none" w:sz="0" w:space="0" w:color="auto"/>
        <w:bottom w:val="none" w:sz="0" w:space="0" w:color="auto"/>
        <w:right w:val="none" w:sz="0" w:space="0" w:color="auto"/>
      </w:divBdr>
    </w:div>
    <w:div w:id="1728383624">
      <w:bodyDiv w:val="1"/>
      <w:marLeft w:val="0"/>
      <w:marRight w:val="0"/>
      <w:marTop w:val="0"/>
      <w:marBottom w:val="0"/>
      <w:divBdr>
        <w:top w:val="none" w:sz="0" w:space="0" w:color="auto"/>
        <w:left w:val="none" w:sz="0" w:space="0" w:color="auto"/>
        <w:bottom w:val="none" w:sz="0" w:space="0" w:color="auto"/>
        <w:right w:val="none" w:sz="0" w:space="0" w:color="auto"/>
      </w:divBdr>
    </w:div>
    <w:div w:id="1811820692">
      <w:bodyDiv w:val="1"/>
      <w:marLeft w:val="0"/>
      <w:marRight w:val="0"/>
      <w:marTop w:val="0"/>
      <w:marBottom w:val="0"/>
      <w:divBdr>
        <w:top w:val="none" w:sz="0" w:space="0" w:color="auto"/>
        <w:left w:val="none" w:sz="0" w:space="0" w:color="auto"/>
        <w:bottom w:val="none" w:sz="0" w:space="0" w:color="auto"/>
        <w:right w:val="none" w:sz="0" w:space="0" w:color="auto"/>
      </w:divBdr>
    </w:div>
    <w:div w:id="1928924447">
      <w:bodyDiv w:val="1"/>
      <w:marLeft w:val="0"/>
      <w:marRight w:val="0"/>
      <w:marTop w:val="0"/>
      <w:marBottom w:val="0"/>
      <w:divBdr>
        <w:top w:val="none" w:sz="0" w:space="0" w:color="auto"/>
        <w:left w:val="none" w:sz="0" w:space="0" w:color="auto"/>
        <w:bottom w:val="none" w:sz="0" w:space="0" w:color="auto"/>
        <w:right w:val="none" w:sz="0" w:space="0" w:color="auto"/>
      </w:divBdr>
    </w:div>
    <w:div w:id="2043627092">
      <w:bodyDiv w:val="1"/>
      <w:marLeft w:val="0"/>
      <w:marRight w:val="0"/>
      <w:marTop w:val="0"/>
      <w:marBottom w:val="0"/>
      <w:divBdr>
        <w:top w:val="single" w:sz="6" w:space="0" w:color="496077"/>
        <w:left w:val="single" w:sz="6" w:space="0" w:color="496077"/>
        <w:bottom w:val="single" w:sz="6" w:space="0" w:color="496077"/>
        <w:right w:val="single" w:sz="6" w:space="0" w:color="496077"/>
      </w:divBdr>
      <w:divsChild>
        <w:div w:id="1349671799">
          <w:marLeft w:val="0"/>
          <w:marRight w:val="0"/>
          <w:marTop w:val="0"/>
          <w:marBottom w:val="0"/>
          <w:divBdr>
            <w:top w:val="single" w:sz="2" w:space="0" w:color="D3D3D3"/>
            <w:left w:val="single" w:sz="2" w:space="0" w:color="D3D3D3"/>
            <w:bottom w:val="single" w:sz="2" w:space="0" w:color="D3D3D3"/>
            <w:right w:val="single" w:sz="2" w:space="0" w:color="D3D3D3"/>
          </w:divBdr>
          <w:divsChild>
            <w:div w:id="1418093817">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EP-BOGMOGRE@pa.gov" TargetMode="External"/><Relationship Id="rId14" Type="http://schemas.openxmlformats.org/officeDocument/2006/relationships/image" Target="media/image6.9FDB8AC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15D1-A7A0-4255-86E6-AC964FDC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9</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Schreffler, Tammy L</dc:creator>
  <cp:lastModifiedBy>Dietz, Roger</cp:lastModifiedBy>
  <cp:revision>82</cp:revision>
  <cp:lastPrinted>2017-11-06T14:13:00Z</cp:lastPrinted>
  <dcterms:created xsi:type="dcterms:W3CDTF">2015-07-06T17:26:00Z</dcterms:created>
  <dcterms:modified xsi:type="dcterms:W3CDTF">2017-11-06T14:13:00Z</dcterms:modified>
</cp:coreProperties>
</file>