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53C0" w:rsidRDefault="002053C0" w:rsidP="00081E7D">
      <w:pPr>
        <w:shd w:val="clear" w:color="auto" w:fill="F2F2F2" w:themeFill="background1" w:themeFillShade="F2"/>
        <w:jc w:val="center"/>
        <w:rPr>
          <w:rFonts w:ascii="Arial" w:hAnsi="Arial" w:cs="Arial"/>
        </w:rPr>
      </w:pPr>
      <w:bookmarkStart w:id="0" w:name="_GoBack"/>
      <w:bookmarkEnd w:id="0"/>
      <w:r w:rsidRPr="002053C0">
        <w:rPr>
          <w:rFonts w:ascii="Arial" w:hAnsi="Arial" w:cs="Arial"/>
        </w:rPr>
        <w:t>User’s Manual for the Quick Domenico Groundwater Fate-and-Transport Model</w:t>
      </w:r>
    </w:p>
    <w:p w:rsidR="002053C0" w:rsidRPr="002053C0" w:rsidRDefault="00AE344D" w:rsidP="000B5E27">
      <w:pPr>
        <w:shd w:val="clear" w:color="auto" w:fill="F2F2F2" w:themeFill="background1" w:themeFillShade="F2"/>
        <w:tabs>
          <w:tab w:val="center" w:pos="2880"/>
          <w:tab w:val="center" w:pos="6480"/>
        </w:tabs>
        <w:jc w:val="center"/>
        <w:rPr>
          <w:rFonts w:ascii="Arial" w:hAnsi="Arial" w:cs="Arial"/>
          <w:sz w:val="20"/>
        </w:rPr>
      </w:pPr>
      <w:r>
        <w:rPr>
          <w:rFonts w:ascii="Arial" w:hAnsi="Arial" w:cs="Arial"/>
          <w:sz w:val="20"/>
        </w:rPr>
        <w:t>2</w:t>
      </w:r>
      <w:r w:rsidR="008C294B">
        <w:rPr>
          <w:rFonts w:ascii="Arial" w:hAnsi="Arial" w:cs="Arial"/>
          <w:sz w:val="20"/>
        </w:rPr>
        <w:t>8</w:t>
      </w:r>
      <w:r>
        <w:rPr>
          <w:rFonts w:ascii="Arial" w:hAnsi="Arial" w:cs="Arial"/>
          <w:sz w:val="20"/>
        </w:rPr>
        <w:t xml:space="preserve"> Feb 2014</w:t>
      </w:r>
    </w:p>
    <w:p w:rsidR="000F1D26" w:rsidRDefault="000F1D26"/>
    <w:p w:rsidR="00817E98" w:rsidRPr="00817E98" w:rsidRDefault="008C65CF" w:rsidP="00817E98">
      <w:pPr>
        <w:tabs>
          <w:tab w:val="left" w:pos="900"/>
        </w:tabs>
        <w:rPr>
          <w:i/>
        </w:rPr>
      </w:pPr>
      <w:r>
        <w:rPr>
          <w:rFonts w:ascii="Arial" w:hAnsi="Arial" w:cs="Arial"/>
          <w:b/>
          <w:i/>
          <w:sz w:val="28"/>
          <w:szCs w:val="28"/>
        </w:rPr>
        <w:t>A4</w:t>
      </w:r>
      <w:r w:rsidR="00817E98" w:rsidRPr="00817E98">
        <w:rPr>
          <w:rFonts w:ascii="Arial" w:hAnsi="Arial" w:cs="Arial"/>
          <w:b/>
          <w:i/>
          <w:sz w:val="28"/>
          <w:szCs w:val="28"/>
        </w:rPr>
        <w:t>.</w:t>
      </w:r>
      <w:r w:rsidR="00D3507E">
        <w:rPr>
          <w:rFonts w:ascii="Arial" w:hAnsi="Arial" w:cs="Arial"/>
          <w:b/>
          <w:i/>
          <w:sz w:val="28"/>
          <w:szCs w:val="28"/>
        </w:rPr>
        <w:t>1</w:t>
      </w:r>
      <w:r w:rsidR="00817E98" w:rsidRPr="00817E98">
        <w:rPr>
          <w:rFonts w:ascii="Arial" w:hAnsi="Arial" w:cs="Arial"/>
          <w:b/>
          <w:i/>
          <w:sz w:val="28"/>
          <w:szCs w:val="28"/>
        </w:rPr>
        <w:t xml:space="preserve">. </w:t>
      </w:r>
      <w:r w:rsidR="00817E98" w:rsidRPr="00817E98">
        <w:rPr>
          <w:rFonts w:ascii="Arial" w:hAnsi="Arial" w:cs="Arial"/>
          <w:b/>
          <w:i/>
          <w:sz w:val="28"/>
          <w:szCs w:val="28"/>
        </w:rPr>
        <w:tab/>
        <w:t xml:space="preserve">Example Problem: </w:t>
      </w:r>
      <w:r w:rsidR="00D3507E">
        <w:rPr>
          <w:rFonts w:ascii="Arial" w:hAnsi="Arial" w:cs="Arial"/>
          <w:b/>
          <w:i/>
          <w:sz w:val="28"/>
          <w:szCs w:val="28"/>
        </w:rPr>
        <w:t>UST Site</w:t>
      </w:r>
    </w:p>
    <w:p w:rsidR="00817E98" w:rsidRDefault="00817E98"/>
    <w:p w:rsidR="00641F5D" w:rsidRPr="00641F5D" w:rsidRDefault="008C65CF" w:rsidP="00641F5D">
      <w:pPr>
        <w:tabs>
          <w:tab w:val="left" w:pos="900"/>
        </w:tabs>
        <w:rPr>
          <w:rFonts w:ascii="Arial" w:hAnsi="Arial" w:cs="Arial"/>
          <w:b/>
          <w:sz w:val="26"/>
        </w:rPr>
      </w:pPr>
      <w:r>
        <w:rPr>
          <w:rFonts w:ascii="Arial" w:hAnsi="Arial" w:cs="Arial"/>
          <w:b/>
          <w:sz w:val="26"/>
        </w:rPr>
        <w:t>A4</w:t>
      </w:r>
      <w:r w:rsidR="00641F5D" w:rsidRPr="00641F5D">
        <w:rPr>
          <w:rFonts w:ascii="Arial" w:hAnsi="Arial" w:cs="Arial"/>
          <w:b/>
          <w:sz w:val="26"/>
        </w:rPr>
        <w:t>.</w:t>
      </w:r>
      <w:r w:rsidR="00D3507E">
        <w:rPr>
          <w:rFonts w:ascii="Arial" w:hAnsi="Arial" w:cs="Arial"/>
          <w:b/>
          <w:sz w:val="26"/>
        </w:rPr>
        <w:t>1</w:t>
      </w:r>
      <w:r w:rsidR="00641F5D" w:rsidRPr="00641F5D">
        <w:rPr>
          <w:rFonts w:ascii="Arial" w:hAnsi="Arial" w:cs="Arial"/>
          <w:b/>
          <w:sz w:val="26"/>
        </w:rPr>
        <w:t>.1.</w:t>
      </w:r>
      <w:r w:rsidR="00641F5D" w:rsidRPr="00641F5D">
        <w:rPr>
          <w:rFonts w:ascii="Arial" w:hAnsi="Arial" w:cs="Arial"/>
          <w:b/>
          <w:sz w:val="26"/>
        </w:rPr>
        <w:tab/>
        <w:t>Synopsis</w:t>
      </w:r>
    </w:p>
    <w:p w:rsidR="004350DC" w:rsidRDefault="004350DC">
      <w:r>
        <w:t>Fate and transport</w:t>
      </w:r>
      <w:r w:rsidR="0085544C">
        <w:t xml:space="preserve"> modeling is commonly required</w:t>
      </w:r>
      <w:r>
        <w:t xml:space="preserve"> for petroleum releases at underground storage tank facilities. </w:t>
      </w:r>
      <w:r w:rsidR="0085544C">
        <w:t>In this example,</w:t>
      </w:r>
      <w:r>
        <w:t xml:space="preserve"> Quick Domenico is applied to contaminants in a dissolved gasoline plume to assess how far the plume might travel and what downgradient properties might need to be covered under an environmental covenant.</w:t>
      </w:r>
    </w:p>
    <w:p w:rsidR="00641F5D" w:rsidRDefault="00641F5D"/>
    <w:p w:rsidR="00641F5D" w:rsidRPr="003F0C87" w:rsidRDefault="008C65CF" w:rsidP="003F0C87">
      <w:pPr>
        <w:tabs>
          <w:tab w:val="left" w:pos="900"/>
        </w:tabs>
        <w:rPr>
          <w:rFonts w:ascii="Arial" w:hAnsi="Arial" w:cs="Arial"/>
          <w:b/>
          <w:sz w:val="26"/>
        </w:rPr>
      </w:pPr>
      <w:r>
        <w:rPr>
          <w:rFonts w:ascii="Arial" w:hAnsi="Arial" w:cs="Arial"/>
          <w:b/>
          <w:sz w:val="26"/>
        </w:rPr>
        <w:t>A4</w:t>
      </w:r>
      <w:r w:rsidR="003F0C87" w:rsidRPr="003F0C87">
        <w:rPr>
          <w:rFonts w:ascii="Arial" w:hAnsi="Arial" w:cs="Arial"/>
          <w:b/>
          <w:sz w:val="26"/>
        </w:rPr>
        <w:t>.</w:t>
      </w:r>
      <w:r w:rsidR="004350DC">
        <w:rPr>
          <w:rFonts w:ascii="Arial" w:hAnsi="Arial" w:cs="Arial"/>
          <w:b/>
          <w:sz w:val="26"/>
        </w:rPr>
        <w:t>1</w:t>
      </w:r>
      <w:r w:rsidR="003F0C87" w:rsidRPr="003F0C87">
        <w:rPr>
          <w:rFonts w:ascii="Arial" w:hAnsi="Arial" w:cs="Arial"/>
          <w:b/>
          <w:sz w:val="26"/>
        </w:rPr>
        <w:t>.2.</w:t>
      </w:r>
      <w:r w:rsidR="003F0C87" w:rsidRPr="003F0C87">
        <w:rPr>
          <w:rFonts w:ascii="Arial" w:hAnsi="Arial" w:cs="Arial"/>
          <w:b/>
          <w:sz w:val="26"/>
        </w:rPr>
        <w:tab/>
        <w:t>Site Description and Background</w:t>
      </w:r>
    </w:p>
    <w:p w:rsidR="004350DC" w:rsidRDefault="007E4EB2">
      <w:r>
        <w:t xml:space="preserve">A retail gasoline and service station operated on the property since at least the 1980s. The facility had three </w:t>
      </w:r>
      <w:r w:rsidR="00BB682F">
        <w:t xml:space="preserve">registered </w:t>
      </w:r>
      <w:r>
        <w:t xml:space="preserve">10,000-gal gasoline USTs, as well as diesel and used motor oil tanks. All tanks were removed </w:t>
      </w:r>
      <w:r w:rsidR="00AE344D">
        <w:t>a few years ago</w:t>
      </w:r>
      <w:r>
        <w:t xml:space="preserve"> when the business closed. Evidence of a release was first discovered at that time </w:t>
      </w:r>
      <w:r w:rsidR="00115B60">
        <w:t>with</w:t>
      </w:r>
      <w:r>
        <w:t xml:space="preserve"> </w:t>
      </w:r>
      <w:r w:rsidR="00AE344D">
        <w:t>groundwater sampling</w:t>
      </w:r>
      <w:r>
        <w:t xml:space="preserve">. Contaminated soil and groundwater was removed, but there </w:t>
      </w:r>
      <w:r w:rsidR="00115B60">
        <w:t>was</w:t>
      </w:r>
      <w:r>
        <w:t xml:space="preserve"> no </w:t>
      </w:r>
      <w:r w:rsidR="00115B60">
        <w:t>further</w:t>
      </w:r>
      <w:r>
        <w:t xml:space="preserve"> remediation. </w:t>
      </w:r>
      <w:r w:rsidR="00841BB7">
        <w:t xml:space="preserve">There are six onsite monitoring wells screened from 10′ </w:t>
      </w:r>
      <w:r w:rsidR="00BB682F">
        <w:t>to 20–5</w:t>
      </w:r>
      <w:r w:rsidR="00841BB7">
        <w:t>0′</w:t>
      </w:r>
      <w:r w:rsidR="00BB682F" w:rsidRPr="00BB682F">
        <w:t xml:space="preserve"> </w:t>
      </w:r>
      <w:r w:rsidR="00BB682F">
        <w:t>depth</w:t>
      </w:r>
      <w:r w:rsidR="00841BB7">
        <w:t xml:space="preserve"> (Figure </w:t>
      </w:r>
      <w:r w:rsidR="008C65CF">
        <w:t>A4</w:t>
      </w:r>
      <w:r w:rsidR="00415896">
        <w:t>.</w:t>
      </w:r>
      <w:r w:rsidR="00AE344D">
        <w:t>1-</w:t>
      </w:r>
      <w:r w:rsidR="00841BB7">
        <w:t xml:space="preserve">1). A seventh downgradient well is located across the street from the station; it is screened </w:t>
      </w:r>
      <w:r w:rsidR="0085544C">
        <w:t xml:space="preserve">at </w:t>
      </w:r>
      <w:r w:rsidR="00841BB7">
        <w:t>36–46′</w:t>
      </w:r>
      <w:r w:rsidR="00AE344D">
        <w:t xml:space="preserve"> depth</w:t>
      </w:r>
      <w:r w:rsidR="00841BB7">
        <w:t xml:space="preserve">. Quarterly sampling </w:t>
      </w:r>
      <w:r w:rsidR="00115B60">
        <w:t>was</w:t>
      </w:r>
      <w:r w:rsidR="00841BB7">
        <w:t xml:space="preserve"> performed </w:t>
      </w:r>
      <w:r w:rsidR="00115B60">
        <w:t>for 5</w:t>
      </w:r>
      <w:r w:rsidR="001C774E">
        <w:t xml:space="preserve"> yr</w:t>
      </w:r>
      <w:r w:rsidR="00841BB7">
        <w:t xml:space="preserve"> </w:t>
      </w:r>
      <w:proofErr w:type="gramStart"/>
      <w:r w:rsidR="00841BB7">
        <w:t>There</w:t>
      </w:r>
      <w:proofErr w:type="gramEnd"/>
      <w:r w:rsidR="00841BB7">
        <w:t xml:space="preserve"> are no drinking water wells within at least 1000</w:t>
      </w:r>
      <w:r w:rsidR="00AE344D">
        <w:t>′</w:t>
      </w:r>
      <w:r w:rsidR="00841BB7">
        <w:t xml:space="preserve"> of the facility.</w:t>
      </w:r>
    </w:p>
    <w:p w:rsidR="004350DC" w:rsidRDefault="004350DC"/>
    <w:p w:rsidR="004350DC" w:rsidRDefault="00841BB7">
      <w:r>
        <w:t>The soil is described as clay and silty clay</w:t>
      </w:r>
      <w:r w:rsidR="00115B60">
        <w:t xml:space="preserve"> that</w:t>
      </w:r>
      <w:r>
        <w:t xml:space="preserve"> tra</w:t>
      </w:r>
      <w:r w:rsidR="00415896">
        <w:t>nsitions to weathered bedrock. Underlying c</w:t>
      </w:r>
      <w:r>
        <w:t>ompetent bedrock (Baltimore Gneiss) was not encountered in the well bores.</w:t>
      </w:r>
      <w:r w:rsidR="00BB682F">
        <w:t xml:space="preserve"> The depth to water is generally ~20–40′. Groundwater flow</w:t>
      </w:r>
      <w:r w:rsidR="0085544C">
        <w:t>s</w:t>
      </w:r>
      <w:r w:rsidR="00BB682F">
        <w:t xml:space="preserve"> to the southeast, with a gradient of ~0.07 ft/ft. The nearest surface water is a creek located ~2000′ to the west (upgradient). Slug tests were performed at two wells</w:t>
      </w:r>
      <w:r w:rsidR="00EB7290">
        <w:t xml:space="preserve"> with </w:t>
      </w:r>
      <w:r w:rsidR="00415896">
        <w:t>results</w:t>
      </w:r>
      <w:r w:rsidR="00EB7290">
        <w:t xml:space="preserve"> of 2.7 and 4.4 ft/day</w:t>
      </w:r>
      <w:r w:rsidR="0085544C">
        <w:t>, but o</w:t>
      </w:r>
      <w:r w:rsidR="00EB7290">
        <w:t xml:space="preserve">ne consultant considered some alternative </w:t>
      </w:r>
      <w:r w:rsidR="00115B60">
        <w:t>solutions</w:t>
      </w:r>
      <w:r w:rsidR="00EB7290">
        <w:t xml:space="preserve"> to the data at </w:t>
      </w:r>
      <w:r w:rsidR="00415896">
        <w:t>longer</w:t>
      </w:r>
      <w:r w:rsidR="00EB7290">
        <w:t xml:space="preserve"> times which gave much lower values, ~0.1 ft/day.</w:t>
      </w:r>
    </w:p>
    <w:p w:rsidR="00EB7290" w:rsidRDefault="00EB7290"/>
    <w:p w:rsidR="00EB7290" w:rsidRDefault="00EB7290">
      <w:r>
        <w:t xml:space="preserve">The principal contaminants of concern are benzene and MTBE, which consistently exceeded </w:t>
      </w:r>
      <w:proofErr w:type="gramStart"/>
      <w:r w:rsidR="00AE344D">
        <w:t>Statewide</w:t>
      </w:r>
      <w:proofErr w:type="gramEnd"/>
      <w:r w:rsidR="00AE344D">
        <w:t xml:space="preserve"> health standard MSCs</w:t>
      </w:r>
      <w:r>
        <w:t xml:space="preserve"> in several wells. Measurable free pro</w:t>
      </w:r>
      <w:r w:rsidR="00845522">
        <w:t xml:space="preserve">duct was </w:t>
      </w:r>
      <w:r w:rsidR="00AE344D">
        <w:t>intermittently found</w:t>
      </w:r>
      <w:r w:rsidR="00845522">
        <w:t xml:space="preserve"> in one well, MW-5</w:t>
      </w:r>
      <w:r>
        <w:t xml:space="preserve">. The downgradient offsite well (MW-7) had five rounds of nondetect results. </w:t>
      </w:r>
    </w:p>
    <w:p w:rsidR="00311813" w:rsidRDefault="00311813" w:rsidP="00557227">
      <w:pPr>
        <w:tabs>
          <w:tab w:val="left" w:pos="180"/>
        </w:tabs>
        <w:ind w:left="180" w:hanging="180"/>
      </w:pPr>
    </w:p>
    <w:p w:rsidR="00DF6A30" w:rsidRDefault="00DF6A30">
      <w:pPr>
        <w:sectPr w:rsidR="00DF6A30" w:rsidSect="006F1012">
          <w:footerReference w:type="default" r:id="rId8"/>
          <w:pgSz w:w="12240" w:h="15840"/>
          <w:pgMar w:top="1440" w:right="1440" w:bottom="1440" w:left="1440" w:header="720" w:footer="720" w:gutter="0"/>
          <w:pgNumType w:start="31"/>
          <w:cols w:space="720"/>
          <w:docGrid w:linePitch="360"/>
        </w:sectPr>
      </w:pPr>
    </w:p>
    <w:p w:rsidR="00DF6A30" w:rsidRDefault="00DF6A30">
      <w:pPr>
        <w:rPr>
          <w:sz w:val="12"/>
          <w:szCs w:val="16"/>
        </w:rPr>
      </w:pPr>
    </w:p>
    <w:p w:rsidR="00A81BEE" w:rsidRDefault="00657629">
      <w:pPr>
        <w:rPr>
          <w:b/>
        </w:rPr>
      </w:pPr>
      <w:r>
        <w:rPr>
          <w:noProof/>
        </w:rPr>
        <w:drawing>
          <wp:inline distT="0" distB="0" distL="0" distR="0" wp14:anchorId="4CA32580" wp14:editId="29E283C1">
            <wp:extent cx="7763510" cy="4945380"/>
            <wp:effectExtent l="0" t="0" r="889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A4.1.png"/>
                    <pic:cNvPicPr/>
                  </pic:nvPicPr>
                  <pic:blipFill rotWithShape="1">
                    <a:blip r:embed="rId9">
                      <a:extLst>
                        <a:ext uri="{28A0092B-C50C-407E-A947-70E740481C1C}">
                          <a14:useLocalDpi xmlns:a14="http://schemas.microsoft.com/office/drawing/2010/main" val="0"/>
                        </a:ext>
                      </a:extLst>
                    </a:blip>
                    <a:srcRect b="16795"/>
                    <a:stretch/>
                  </pic:blipFill>
                  <pic:spPr bwMode="auto">
                    <a:xfrm>
                      <a:off x="0" y="0"/>
                      <a:ext cx="7763510" cy="4945380"/>
                    </a:xfrm>
                    <a:prstGeom prst="rect">
                      <a:avLst/>
                    </a:prstGeom>
                    <a:ln>
                      <a:noFill/>
                    </a:ln>
                    <a:extLst>
                      <a:ext uri="{53640926-AAD7-44D8-BBD7-CCE9431645EC}">
                        <a14:shadowObscured xmlns:a14="http://schemas.microsoft.com/office/drawing/2010/main"/>
                      </a:ext>
                    </a:extLst>
                  </pic:spPr>
                </pic:pic>
              </a:graphicData>
            </a:graphic>
          </wp:inline>
        </w:drawing>
      </w:r>
    </w:p>
    <w:p w:rsidR="0018553D" w:rsidRPr="00215DAC" w:rsidRDefault="00A81BEE" w:rsidP="00AD029A">
      <w:pPr>
        <w:ind w:right="3600"/>
        <w:rPr>
          <w:sz w:val="12"/>
          <w:szCs w:val="16"/>
        </w:rPr>
      </w:pPr>
      <w:r>
        <w:rPr>
          <w:b/>
        </w:rPr>
        <w:t>Figu</w:t>
      </w:r>
      <w:r w:rsidR="00EB7290">
        <w:rPr>
          <w:b/>
        </w:rPr>
        <w:t xml:space="preserve">re </w:t>
      </w:r>
      <w:r w:rsidR="008C65CF">
        <w:rPr>
          <w:b/>
        </w:rPr>
        <w:t>A4</w:t>
      </w:r>
      <w:r w:rsidR="00EB7290">
        <w:rPr>
          <w:b/>
        </w:rPr>
        <w:t>.1</w:t>
      </w:r>
      <w:r w:rsidR="00AE344D">
        <w:rPr>
          <w:b/>
        </w:rPr>
        <w:t>-</w:t>
      </w:r>
      <w:r w:rsidR="00CC1320" w:rsidRPr="002E0556">
        <w:rPr>
          <w:b/>
        </w:rPr>
        <w:t xml:space="preserve">1. </w:t>
      </w:r>
      <w:proofErr w:type="gramStart"/>
      <w:r w:rsidR="00CC1320">
        <w:t>Site map.</w:t>
      </w:r>
      <w:proofErr w:type="gramEnd"/>
      <w:r w:rsidR="00CC1320">
        <w:t xml:space="preserve"> </w:t>
      </w:r>
      <w:r w:rsidR="002E0556">
        <w:t xml:space="preserve">Potentiometric surface contours are shown. Wells are color-coded with respect to the </w:t>
      </w:r>
      <w:r w:rsidR="00215DAC">
        <w:t>general</w:t>
      </w:r>
      <w:r w:rsidR="002E0556">
        <w:t xml:space="preserve"> level of </w:t>
      </w:r>
      <w:r w:rsidR="00F96C9A">
        <w:t xml:space="preserve">benzene and MTBE </w:t>
      </w:r>
      <w:r w:rsidR="002E0556">
        <w:t>contamination, decreasing from red to orange to ye</w:t>
      </w:r>
      <w:r w:rsidR="00215DAC">
        <w:t xml:space="preserve">llow to green. </w:t>
      </w:r>
      <w:r w:rsidR="00AE344D">
        <w:t>MW-7</w:t>
      </w:r>
      <w:r w:rsidR="002E0556">
        <w:t xml:space="preserve"> </w:t>
      </w:r>
      <w:r w:rsidR="0085544C">
        <w:t xml:space="preserve">has </w:t>
      </w:r>
      <w:r w:rsidR="00AE344D">
        <w:t>remained</w:t>
      </w:r>
      <w:r w:rsidR="002E0556">
        <w:t xml:space="preserve"> below </w:t>
      </w:r>
      <w:proofErr w:type="gramStart"/>
      <w:r w:rsidR="002E0556">
        <w:t>Statewide</w:t>
      </w:r>
      <w:proofErr w:type="gramEnd"/>
      <w:r w:rsidR="002E0556">
        <w:t xml:space="preserve"> </w:t>
      </w:r>
      <w:r w:rsidR="00AE344D">
        <w:t>h</w:t>
      </w:r>
      <w:r w:rsidR="002E0556">
        <w:t xml:space="preserve">ealth </w:t>
      </w:r>
      <w:r w:rsidR="00AE344D">
        <w:t>standard MSCs</w:t>
      </w:r>
      <w:r w:rsidR="0085544C">
        <w:t xml:space="preserve"> for five sampling rounds</w:t>
      </w:r>
      <w:r w:rsidR="002E0556">
        <w:t>.</w:t>
      </w:r>
    </w:p>
    <w:p w:rsidR="00657629" w:rsidRDefault="00657629"/>
    <w:p w:rsidR="00311813" w:rsidRDefault="00311813" w:rsidP="00AD029A">
      <w:pPr>
        <w:ind w:right="3600"/>
        <w:sectPr w:rsidR="00311813" w:rsidSect="00CC1320">
          <w:footerReference w:type="default" r:id="rId10"/>
          <w:pgSz w:w="15840" w:h="12240" w:orient="landscape"/>
          <w:pgMar w:top="1440" w:right="1440" w:bottom="1440" w:left="1440" w:header="720" w:footer="720" w:gutter="0"/>
          <w:cols w:space="720"/>
          <w:docGrid w:linePitch="360"/>
        </w:sectPr>
      </w:pPr>
    </w:p>
    <w:p w:rsidR="0018553D" w:rsidRPr="00BE55FA" w:rsidRDefault="0018553D"/>
    <w:p w:rsidR="00557227" w:rsidRPr="00BE55FA" w:rsidRDefault="008C65CF" w:rsidP="00BE55FA">
      <w:pPr>
        <w:tabs>
          <w:tab w:val="left" w:pos="900"/>
        </w:tabs>
        <w:rPr>
          <w:rFonts w:ascii="Arial" w:hAnsi="Arial" w:cs="Arial"/>
          <w:b/>
          <w:sz w:val="26"/>
        </w:rPr>
      </w:pPr>
      <w:r>
        <w:rPr>
          <w:rFonts w:ascii="Arial" w:hAnsi="Arial" w:cs="Arial"/>
          <w:b/>
          <w:sz w:val="26"/>
        </w:rPr>
        <w:t>A4</w:t>
      </w:r>
      <w:r w:rsidR="00EB7290">
        <w:rPr>
          <w:rFonts w:ascii="Arial" w:hAnsi="Arial" w:cs="Arial"/>
          <w:b/>
          <w:sz w:val="26"/>
        </w:rPr>
        <w:t>.1</w:t>
      </w:r>
      <w:r w:rsidR="00BE55FA" w:rsidRPr="00BE55FA">
        <w:rPr>
          <w:rFonts w:ascii="Arial" w:hAnsi="Arial" w:cs="Arial"/>
          <w:b/>
          <w:sz w:val="26"/>
        </w:rPr>
        <w:t>.3.</w:t>
      </w:r>
      <w:r w:rsidR="00BE55FA" w:rsidRPr="00BE55FA">
        <w:rPr>
          <w:rFonts w:ascii="Arial" w:hAnsi="Arial" w:cs="Arial"/>
          <w:b/>
          <w:sz w:val="26"/>
        </w:rPr>
        <w:tab/>
        <w:t>Data Analysis</w:t>
      </w:r>
    </w:p>
    <w:p w:rsidR="00EB7290" w:rsidRPr="002A3CCA" w:rsidRDefault="002A3CCA">
      <w:pPr>
        <w:rPr>
          <w:rFonts w:ascii="Symbol" w:hAnsi="Symbol"/>
        </w:rPr>
      </w:pPr>
      <w:r>
        <w:t>The highest contaminant concentrat</w:t>
      </w:r>
      <w:r w:rsidR="00845522">
        <w:t>ions have been observed in MW-5</w:t>
      </w:r>
      <w:r>
        <w:t xml:space="preserve">. This </w:t>
      </w:r>
      <w:r w:rsidR="002335A0">
        <w:t>is</w:t>
      </w:r>
      <w:r>
        <w:t xml:space="preserve"> the source well</w:t>
      </w:r>
      <w:r w:rsidR="0085544C">
        <w:t xml:space="preserve"> in the model</w:t>
      </w:r>
      <w:r>
        <w:t xml:space="preserve">. </w:t>
      </w:r>
      <w:proofErr w:type="gramStart"/>
      <w:r>
        <w:t xml:space="preserve">The only well available for calibration is MW-7, </w:t>
      </w:r>
      <w:r w:rsidR="00115B60">
        <w:t xml:space="preserve">which is </w:t>
      </w:r>
      <w:r>
        <w:t xml:space="preserve">across the road </w:t>
      </w:r>
      <w:r w:rsidR="00845522">
        <w:t>and 135′ downgradient from MW-5</w:t>
      </w:r>
      <w:r>
        <w:t>.</w:t>
      </w:r>
      <w:proofErr w:type="gramEnd"/>
      <w:r>
        <w:t xml:space="preserve"> No contamination was detected in MW-7, with method detection limits of 1 </w:t>
      </w:r>
      <w:r>
        <w:rPr>
          <w:rFonts w:ascii="Symbol" w:hAnsi="Symbol"/>
        </w:rPr>
        <w:t></w:t>
      </w:r>
      <w:r>
        <w:t xml:space="preserve">g/L for benzene and MTBE. We use average analytical results over about </w:t>
      </w:r>
      <w:r w:rsidR="004A020C">
        <w:t xml:space="preserve">the last </w:t>
      </w:r>
      <w:r>
        <w:t>2 yr of observation</w:t>
      </w:r>
      <w:r w:rsidR="004A020C">
        <w:t>s</w:t>
      </w:r>
      <w:r>
        <w:t xml:space="preserve"> to characterize the source and calibration well concentrations.</w:t>
      </w:r>
    </w:p>
    <w:p w:rsidR="00EB7290" w:rsidRDefault="00EB7290"/>
    <w:p w:rsidR="003F4411" w:rsidRPr="003F4411" w:rsidRDefault="00AE344D">
      <w:proofErr w:type="gramStart"/>
      <w:r>
        <w:rPr>
          <w:b/>
        </w:rPr>
        <w:t>Table A4.1-</w:t>
      </w:r>
      <w:r w:rsidR="003F4411">
        <w:rPr>
          <w:b/>
        </w:rPr>
        <w:t>1.</w:t>
      </w:r>
      <w:proofErr w:type="gramEnd"/>
      <w:r w:rsidR="003F4411">
        <w:rPr>
          <w:b/>
        </w:rPr>
        <w:t xml:space="preserve"> </w:t>
      </w:r>
      <w:r w:rsidR="003F4411">
        <w:t>Average well concentrations</w:t>
      </w:r>
    </w:p>
    <w:tbl>
      <w:tblPr>
        <w:tblStyle w:val="TableStyleCDB"/>
        <w:tblW w:w="0" w:type="auto"/>
        <w:tblLook w:val="01E0" w:firstRow="1" w:lastRow="1" w:firstColumn="1" w:lastColumn="1" w:noHBand="0" w:noVBand="0"/>
      </w:tblPr>
      <w:tblGrid>
        <w:gridCol w:w="856"/>
        <w:gridCol w:w="1836"/>
        <w:gridCol w:w="1690"/>
      </w:tblGrid>
      <w:tr w:rsidR="002A3CCA" w:rsidRPr="001808D6" w:rsidTr="00D74FB7">
        <w:trPr>
          <w:cnfStyle w:val="100000000000" w:firstRow="1" w:lastRow="0" w:firstColumn="0" w:lastColumn="0" w:oddVBand="0" w:evenVBand="0" w:oddHBand="0" w:evenHBand="0" w:firstRowFirstColumn="0" w:firstRowLastColumn="0" w:lastRowFirstColumn="0" w:lastRowLastColumn="0"/>
        </w:trPr>
        <w:tc>
          <w:tcPr>
            <w:tcW w:w="0" w:type="auto"/>
            <w:shd w:val="clear" w:color="auto" w:fill="F2F2F2" w:themeFill="background1" w:themeFillShade="F2"/>
          </w:tcPr>
          <w:p w:rsidR="002A3CCA" w:rsidRPr="001808D6" w:rsidRDefault="002A3CCA">
            <w:pPr>
              <w:rPr>
                <w:b/>
              </w:rPr>
            </w:pPr>
            <w:r w:rsidRPr="001808D6">
              <w:rPr>
                <w:b/>
              </w:rPr>
              <w:t>Well</w:t>
            </w:r>
          </w:p>
        </w:tc>
        <w:tc>
          <w:tcPr>
            <w:tcW w:w="0" w:type="auto"/>
            <w:shd w:val="clear" w:color="auto" w:fill="F2F2F2" w:themeFill="background1" w:themeFillShade="F2"/>
          </w:tcPr>
          <w:p w:rsidR="002A3CCA" w:rsidRPr="001808D6" w:rsidRDefault="002A3CCA" w:rsidP="001808D6">
            <w:pPr>
              <w:jc w:val="center"/>
              <w:rPr>
                <w:rFonts w:ascii="Symbol" w:hAnsi="Symbol"/>
                <w:b/>
              </w:rPr>
            </w:pPr>
            <w:r w:rsidRPr="001808D6">
              <w:rPr>
                <w:b/>
              </w:rPr>
              <w:t>Benzene (</w:t>
            </w:r>
            <w:r w:rsidR="001808D6" w:rsidRPr="001808D6">
              <w:rPr>
                <w:b/>
              </w:rPr>
              <w:t>m</w:t>
            </w:r>
            <w:r w:rsidRPr="001808D6">
              <w:rPr>
                <w:b/>
              </w:rPr>
              <w:t>g/L)</w:t>
            </w:r>
          </w:p>
        </w:tc>
        <w:tc>
          <w:tcPr>
            <w:tcW w:w="0" w:type="auto"/>
            <w:shd w:val="clear" w:color="auto" w:fill="F2F2F2" w:themeFill="background1" w:themeFillShade="F2"/>
          </w:tcPr>
          <w:p w:rsidR="002A3CCA" w:rsidRPr="001808D6" w:rsidRDefault="002A3CCA" w:rsidP="001808D6">
            <w:pPr>
              <w:jc w:val="center"/>
              <w:rPr>
                <w:rFonts w:ascii="Symbol" w:hAnsi="Symbol"/>
                <w:b/>
              </w:rPr>
            </w:pPr>
            <w:r w:rsidRPr="001808D6">
              <w:rPr>
                <w:b/>
              </w:rPr>
              <w:t>MTBE (</w:t>
            </w:r>
            <w:r w:rsidR="001808D6" w:rsidRPr="001808D6">
              <w:rPr>
                <w:b/>
              </w:rPr>
              <w:t>m</w:t>
            </w:r>
            <w:r w:rsidRPr="001808D6">
              <w:rPr>
                <w:b/>
              </w:rPr>
              <w:t>g/L)</w:t>
            </w:r>
          </w:p>
        </w:tc>
      </w:tr>
      <w:tr w:rsidR="002A3CCA">
        <w:tc>
          <w:tcPr>
            <w:tcW w:w="0" w:type="auto"/>
          </w:tcPr>
          <w:p w:rsidR="002A3CCA" w:rsidRDefault="002A3CCA">
            <w:r>
              <w:t>MW-5</w:t>
            </w:r>
          </w:p>
        </w:tc>
        <w:tc>
          <w:tcPr>
            <w:tcW w:w="0" w:type="auto"/>
          </w:tcPr>
          <w:p w:rsidR="002A3CCA" w:rsidRDefault="001808D6" w:rsidP="00444362">
            <w:pPr>
              <w:tabs>
                <w:tab w:val="decimal" w:pos="694"/>
              </w:tabs>
            </w:pPr>
            <w:r>
              <w:t>9.9</w:t>
            </w:r>
          </w:p>
        </w:tc>
        <w:tc>
          <w:tcPr>
            <w:tcW w:w="0" w:type="auto"/>
          </w:tcPr>
          <w:p w:rsidR="002A3CCA" w:rsidRDefault="001808D6" w:rsidP="00444362">
            <w:pPr>
              <w:tabs>
                <w:tab w:val="decimal" w:pos="592"/>
              </w:tabs>
            </w:pPr>
            <w:r>
              <w:t>2.5</w:t>
            </w:r>
          </w:p>
        </w:tc>
      </w:tr>
      <w:tr w:rsidR="002A3CCA">
        <w:tc>
          <w:tcPr>
            <w:tcW w:w="0" w:type="auto"/>
          </w:tcPr>
          <w:p w:rsidR="002A3CCA" w:rsidRDefault="001808D6">
            <w:r>
              <w:t>MW-7</w:t>
            </w:r>
          </w:p>
        </w:tc>
        <w:tc>
          <w:tcPr>
            <w:tcW w:w="0" w:type="auto"/>
          </w:tcPr>
          <w:p w:rsidR="002A3CCA" w:rsidRDefault="001808D6" w:rsidP="00444362">
            <w:pPr>
              <w:tabs>
                <w:tab w:val="decimal" w:pos="694"/>
              </w:tabs>
            </w:pPr>
            <w:r>
              <w:t>0.001</w:t>
            </w:r>
          </w:p>
        </w:tc>
        <w:tc>
          <w:tcPr>
            <w:tcW w:w="0" w:type="auto"/>
          </w:tcPr>
          <w:p w:rsidR="002A3CCA" w:rsidRDefault="001808D6" w:rsidP="00444362">
            <w:pPr>
              <w:tabs>
                <w:tab w:val="decimal" w:pos="592"/>
              </w:tabs>
            </w:pPr>
            <w:r>
              <w:t>0.001</w:t>
            </w:r>
          </w:p>
        </w:tc>
      </w:tr>
    </w:tbl>
    <w:p w:rsidR="00EB7290" w:rsidRDefault="00EB7290"/>
    <w:p w:rsidR="00EB7290" w:rsidRDefault="00115B60">
      <w:r>
        <w:t>T</w:t>
      </w:r>
      <w:r w:rsidR="00775D29">
        <w:t xml:space="preserve">here is no evidence of source decay at this site, probably because </w:t>
      </w:r>
      <w:r w:rsidR="00AE344D">
        <w:t>LNAPL</w:t>
      </w:r>
      <w:r w:rsidR="00775D29">
        <w:t xml:space="preserve"> continues to be present to supply the dissolved phase plume. </w:t>
      </w:r>
    </w:p>
    <w:p w:rsidR="00EB7290" w:rsidRDefault="00EB7290"/>
    <w:p w:rsidR="00AA1FC7" w:rsidRPr="00BE55FA" w:rsidRDefault="008C65CF" w:rsidP="00AA1FC7">
      <w:pPr>
        <w:tabs>
          <w:tab w:val="left" w:pos="900"/>
        </w:tabs>
        <w:rPr>
          <w:rFonts w:ascii="Arial" w:hAnsi="Arial" w:cs="Arial"/>
          <w:b/>
          <w:sz w:val="26"/>
        </w:rPr>
      </w:pPr>
      <w:r>
        <w:rPr>
          <w:rFonts w:ascii="Arial" w:hAnsi="Arial" w:cs="Arial"/>
          <w:b/>
          <w:sz w:val="26"/>
        </w:rPr>
        <w:t>A4</w:t>
      </w:r>
      <w:r w:rsidR="00775D29">
        <w:rPr>
          <w:rFonts w:ascii="Arial" w:hAnsi="Arial" w:cs="Arial"/>
          <w:b/>
          <w:sz w:val="26"/>
        </w:rPr>
        <w:t>.1</w:t>
      </w:r>
      <w:r w:rsidR="00AA1FC7" w:rsidRPr="00BE55FA">
        <w:rPr>
          <w:rFonts w:ascii="Arial" w:hAnsi="Arial" w:cs="Arial"/>
          <w:b/>
          <w:sz w:val="26"/>
        </w:rPr>
        <w:t>.</w:t>
      </w:r>
      <w:r w:rsidR="00AA1FC7">
        <w:rPr>
          <w:rFonts w:ascii="Arial" w:hAnsi="Arial" w:cs="Arial"/>
          <w:b/>
          <w:sz w:val="26"/>
        </w:rPr>
        <w:t>4</w:t>
      </w:r>
      <w:r w:rsidR="00AA1FC7" w:rsidRPr="00BE55FA">
        <w:rPr>
          <w:rFonts w:ascii="Arial" w:hAnsi="Arial" w:cs="Arial"/>
          <w:b/>
          <w:sz w:val="26"/>
        </w:rPr>
        <w:t>.</w:t>
      </w:r>
      <w:r w:rsidR="00AA1FC7" w:rsidRPr="00BE55FA">
        <w:rPr>
          <w:rFonts w:ascii="Arial" w:hAnsi="Arial" w:cs="Arial"/>
          <w:b/>
          <w:sz w:val="26"/>
        </w:rPr>
        <w:tab/>
      </w:r>
      <w:r w:rsidR="00AA1FC7">
        <w:rPr>
          <w:rFonts w:ascii="Arial" w:hAnsi="Arial" w:cs="Arial"/>
          <w:b/>
          <w:sz w:val="26"/>
        </w:rPr>
        <w:t>Model Parameter Values</w:t>
      </w:r>
    </w:p>
    <w:p w:rsidR="003B358F" w:rsidRDefault="003B358F">
      <w:r>
        <w:t xml:space="preserve">We select the following </w:t>
      </w:r>
      <w:r w:rsidR="008273F2">
        <w:t xml:space="preserve">baseline </w:t>
      </w:r>
      <w:r>
        <w:t>parameter values for the QD</w:t>
      </w:r>
      <w:r w:rsidR="00775D29">
        <w:t xml:space="preserve"> models</w:t>
      </w:r>
      <w:r>
        <w:t>.</w:t>
      </w:r>
    </w:p>
    <w:p w:rsidR="003F4411" w:rsidRDefault="003F4411"/>
    <w:p w:rsidR="003F4411" w:rsidRPr="003F4411" w:rsidRDefault="00AE344D">
      <w:proofErr w:type="gramStart"/>
      <w:r>
        <w:rPr>
          <w:b/>
        </w:rPr>
        <w:t>Table A4.1-</w:t>
      </w:r>
      <w:r w:rsidR="003F4411">
        <w:rPr>
          <w:b/>
        </w:rPr>
        <w:t>2.</w:t>
      </w:r>
      <w:proofErr w:type="gramEnd"/>
      <w:r w:rsidR="003F4411">
        <w:rPr>
          <w:b/>
        </w:rPr>
        <w:t xml:space="preserve"> </w:t>
      </w:r>
      <w:r w:rsidR="003F4411">
        <w:t>Input parameter values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898"/>
        <w:gridCol w:w="990"/>
        <w:gridCol w:w="1710"/>
        <w:gridCol w:w="1080"/>
        <w:gridCol w:w="2898"/>
      </w:tblGrid>
      <w:tr w:rsidR="003B358F" w:rsidRPr="00646B75" w:rsidTr="00E125B0">
        <w:trPr>
          <w:tblHeader/>
        </w:trPr>
        <w:tc>
          <w:tcPr>
            <w:tcW w:w="2898" w:type="dxa"/>
            <w:tcBorders>
              <w:top w:val="single" w:sz="4" w:space="0" w:color="auto"/>
              <w:bottom w:val="single" w:sz="4" w:space="0" w:color="auto"/>
            </w:tcBorders>
            <w:shd w:val="clear" w:color="auto" w:fill="F2F2F2" w:themeFill="background1" w:themeFillShade="F2"/>
          </w:tcPr>
          <w:p w:rsidR="003B358F" w:rsidRPr="00646B75" w:rsidRDefault="003B358F" w:rsidP="000C4778">
            <w:pPr>
              <w:pStyle w:val="Header"/>
              <w:tabs>
                <w:tab w:val="clear" w:pos="4320"/>
                <w:tab w:val="clear" w:pos="8640"/>
              </w:tabs>
              <w:rPr>
                <w:b/>
              </w:rPr>
            </w:pPr>
            <w:r>
              <w:rPr>
                <w:b/>
              </w:rPr>
              <w:t>Parameter</w:t>
            </w:r>
          </w:p>
        </w:tc>
        <w:tc>
          <w:tcPr>
            <w:tcW w:w="990" w:type="dxa"/>
            <w:tcBorders>
              <w:top w:val="single" w:sz="4" w:space="0" w:color="auto"/>
              <w:bottom w:val="single" w:sz="4" w:space="0" w:color="auto"/>
            </w:tcBorders>
            <w:shd w:val="clear" w:color="auto" w:fill="F2F2F2" w:themeFill="background1" w:themeFillShade="F2"/>
          </w:tcPr>
          <w:p w:rsidR="003B358F" w:rsidRPr="00327784" w:rsidRDefault="003B358F" w:rsidP="000C4778">
            <w:pPr>
              <w:pStyle w:val="Header"/>
              <w:tabs>
                <w:tab w:val="clear" w:pos="4320"/>
                <w:tab w:val="clear" w:pos="8640"/>
              </w:tabs>
              <w:jc w:val="center"/>
              <w:rPr>
                <w:b/>
              </w:rPr>
            </w:pPr>
            <w:r>
              <w:rPr>
                <w:b/>
              </w:rPr>
              <w:t>Symbol</w:t>
            </w:r>
          </w:p>
        </w:tc>
        <w:tc>
          <w:tcPr>
            <w:tcW w:w="1710" w:type="dxa"/>
            <w:tcBorders>
              <w:top w:val="single" w:sz="4" w:space="0" w:color="auto"/>
              <w:bottom w:val="single" w:sz="4" w:space="0" w:color="auto"/>
            </w:tcBorders>
            <w:shd w:val="clear" w:color="auto" w:fill="F2F2F2" w:themeFill="background1" w:themeFillShade="F2"/>
          </w:tcPr>
          <w:p w:rsidR="003B358F" w:rsidRPr="00646B75" w:rsidRDefault="003B358F" w:rsidP="000C4778">
            <w:pPr>
              <w:pStyle w:val="Header"/>
              <w:tabs>
                <w:tab w:val="clear" w:pos="4320"/>
                <w:tab w:val="clear" w:pos="8640"/>
              </w:tabs>
              <w:jc w:val="center"/>
              <w:rPr>
                <w:b/>
              </w:rPr>
            </w:pPr>
            <w:r>
              <w:rPr>
                <w:b/>
              </w:rPr>
              <w:t>Value</w:t>
            </w:r>
          </w:p>
        </w:tc>
        <w:tc>
          <w:tcPr>
            <w:tcW w:w="3978" w:type="dxa"/>
            <w:gridSpan w:val="2"/>
            <w:tcBorders>
              <w:top w:val="single" w:sz="4" w:space="0" w:color="auto"/>
              <w:bottom w:val="single" w:sz="4" w:space="0" w:color="auto"/>
            </w:tcBorders>
            <w:shd w:val="clear" w:color="auto" w:fill="F2F2F2" w:themeFill="background1" w:themeFillShade="F2"/>
          </w:tcPr>
          <w:p w:rsidR="003B358F" w:rsidRDefault="003B358F" w:rsidP="000C4778">
            <w:pPr>
              <w:pStyle w:val="Header"/>
              <w:tabs>
                <w:tab w:val="clear" w:pos="4320"/>
                <w:tab w:val="clear" w:pos="8640"/>
              </w:tabs>
              <w:rPr>
                <w:b/>
              </w:rPr>
            </w:pPr>
            <w:r>
              <w:rPr>
                <w:b/>
              </w:rPr>
              <w:t>Comments</w:t>
            </w:r>
          </w:p>
        </w:tc>
      </w:tr>
      <w:tr w:rsidR="003B358F" w:rsidTr="00E125B0">
        <w:tc>
          <w:tcPr>
            <w:tcW w:w="2898" w:type="dxa"/>
            <w:tcBorders>
              <w:top w:val="single" w:sz="4" w:space="0" w:color="auto"/>
            </w:tcBorders>
          </w:tcPr>
          <w:p w:rsidR="003B358F" w:rsidRDefault="003B358F" w:rsidP="000C4778">
            <w:pPr>
              <w:pStyle w:val="Header"/>
              <w:tabs>
                <w:tab w:val="clear" w:pos="4320"/>
                <w:tab w:val="clear" w:pos="8640"/>
              </w:tabs>
            </w:pPr>
            <w:r>
              <w:t>Source concentration</w:t>
            </w:r>
          </w:p>
        </w:tc>
        <w:tc>
          <w:tcPr>
            <w:tcW w:w="990" w:type="dxa"/>
            <w:tcBorders>
              <w:top w:val="single" w:sz="4" w:space="0" w:color="auto"/>
            </w:tcBorders>
          </w:tcPr>
          <w:p w:rsidR="003B358F" w:rsidRPr="00327784" w:rsidRDefault="003B358F" w:rsidP="000C4778">
            <w:pPr>
              <w:pStyle w:val="Header"/>
              <w:tabs>
                <w:tab w:val="clear" w:pos="4320"/>
                <w:tab w:val="clear" w:pos="8640"/>
              </w:tabs>
              <w:jc w:val="center"/>
              <w:rPr>
                <w:vertAlign w:val="subscript"/>
              </w:rPr>
            </w:pPr>
            <w:r>
              <w:rPr>
                <w:i/>
              </w:rPr>
              <w:t>C</w:t>
            </w:r>
            <w:r>
              <w:rPr>
                <w:vertAlign w:val="subscript"/>
              </w:rPr>
              <w:t>0</w:t>
            </w:r>
          </w:p>
        </w:tc>
        <w:tc>
          <w:tcPr>
            <w:tcW w:w="1710" w:type="dxa"/>
            <w:tcBorders>
              <w:top w:val="single" w:sz="4" w:space="0" w:color="auto"/>
            </w:tcBorders>
          </w:tcPr>
          <w:p w:rsidR="003B358F" w:rsidRDefault="00775D29" w:rsidP="000C4778">
            <w:pPr>
              <w:pStyle w:val="Header"/>
              <w:tabs>
                <w:tab w:val="clear" w:pos="4320"/>
                <w:tab w:val="clear" w:pos="8640"/>
              </w:tabs>
              <w:jc w:val="center"/>
            </w:pPr>
            <w:r>
              <w:t>9.9</w:t>
            </w:r>
            <w:r w:rsidR="003B358F">
              <w:t xml:space="preserve"> mg/L</w:t>
            </w:r>
          </w:p>
          <w:p w:rsidR="00775D29" w:rsidRPr="00B614F1" w:rsidRDefault="00775D29" w:rsidP="000C4778">
            <w:pPr>
              <w:pStyle w:val="Header"/>
              <w:tabs>
                <w:tab w:val="clear" w:pos="4320"/>
                <w:tab w:val="clear" w:pos="8640"/>
              </w:tabs>
              <w:jc w:val="center"/>
            </w:pPr>
            <w:r>
              <w:t>2.5 mg/L</w:t>
            </w:r>
          </w:p>
        </w:tc>
        <w:tc>
          <w:tcPr>
            <w:tcW w:w="3978" w:type="dxa"/>
            <w:gridSpan w:val="2"/>
            <w:tcBorders>
              <w:top w:val="single" w:sz="4" w:space="0" w:color="auto"/>
            </w:tcBorders>
          </w:tcPr>
          <w:p w:rsidR="003B358F" w:rsidRDefault="00775D29" w:rsidP="000C4778">
            <w:pPr>
              <w:pStyle w:val="Header"/>
              <w:tabs>
                <w:tab w:val="clear" w:pos="4320"/>
                <w:tab w:val="clear" w:pos="8640"/>
              </w:tabs>
            </w:pPr>
            <w:r>
              <w:t>benzene average</w:t>
            </w:r>
          </w:p>
          <w:p w:rsidR="00775D29" w:rsidRPr="00B614F1" w:rsidRDefault="00775D29" w:rsidP="000C4778">
            <w:pPr>
              <w:pStyle w:val="Header"/>
              <w:tabs>
                <w:tab w:val="clear" w:pos="4320"/>
                <w:tab w:val="clear" w:pos="8640"/>
              </w:tabs>
            </w:pPr>
            <w:r>
              <w:t>MTBE average</w:t>
            </w:r>
          </w:p>
        </w:tc>
      </w:tr>
      <w:tr w:rsidR="003B358F" w:rsidTr="00E125B0">
        <w:tc>
          <w:tcPr>
            <w:tcW w:w="2898" w:type="dxa"/>
            <w:shd w:val="clear" w:color="auto" w:fill="FDE9D9" w:themeFill="accent6" w:themeFillTint="33"/>
          </w:tcPr>
          <w:p w:rsidR="003B358F" w:rsidRDefault="003B358F" w:rsidP="000C4778">
            <w:pPr>
              <w:pStyle w:val="Header"/>
              <w:tabs>
                <w:tab w:val="clear" w:pos="4320"/>
                <w:tab w:val="clear" w:pos="8640"/>
              </w:tabs>
            </w:pPr>
            <w:r>
              <w:t>Longitudinal dispersivity</w:t>
            </w:r>
          </w:p>
        </w:tc>
        <w:tc>
          <w:tcPr>
            <w:tcW w:w="990" w:type="dxa"/>
            <w:shd w:val="clear" w:color="auto" w:fill="FDE9D9" w:themeFill="accent6" w:themeFillTint="33"/>
          </w:tcPr>
          <w:p w:rsidR="003B358F" w:rsidRPr="00327784" w:rsidRDefault="003B358F" w:rsidP="000C4778">
            <w:pPr>
              <w:pStyle w:val="Header"/>
              <w:tabs>
                <w:tab w:val="clear" w:pos="4320"/>
                <w:tab w:val="clear" w:pos="8640"/>
              </w:tabs>
              <w:jc w:val="center"/>
              <w:rPr>
                <w:rFonts w:ascii="Symbol" w:hAnsi="Symbol"/>
                <w:i/>
                <w:vertAlign w:val="subscript"/>
              </w:rPr>
            </w:pPr>
            <w:r w:rsidRPr="00327784">
              <w:rPr>
                <w:rFonts w:ascii="Symbol" w:hAnsi="Symbol"/>
                <w:i/>
              </w:rPr>
              <w:t></w:t>
            </w:r>
            <w:r w:rsidRPr="00327784">
              <w:rPr>
                <w:i/>
                <w:vertAlign w:val="subscript"/>
              </w:rPr>
              <w:t>x</w:t>
            </w:r>
          </w:p>
        </w:tc>
        <w:tc>
          <w:tcPr>
            <w:tcW w:w="1710" w:type="dxa"/>
            <w:shd w:val="clear" w:color="auto" w:fill="FDE9D9" w:themeFill="accent6" w:themeFillTint="33"/>
          </w:tcPr>
          <w:p w:rsidR="003B358F" w:rsidRPr="00F97D44" w:rsidRDefault="00115B60" w:rsidP="000C4778">
            <w:pPr>
              <w:pStyle w:val="Header"/>
              <w:tabs>
                <w:tab w:val="clear" w:pos="4320"/>
                <w:tab w:val="clear" w:pos="8640"/>
              </w:tabs>
              <w:jc w:val="center"/>
              <w:rPr>
                <w:i/>
              </w:rPr>
            </w:pPr>
            <w:r>
              <w:rPr>
                <w:i/>
              </w:rPr>
              <w:t>1–6</w:t>
            </w:r>
            <w:r w:rsidR="00097410">
              <w:rPr>
                <w:i/>
              </w:rPr>
              <w:t>5</w:t>
            </w:r>
            <w:r w:rsidR="00F97D44" w:rsidRPr="00F97D44">
              <w:rPr>
                <w:i/>
              </w:rPr>
              <w:t>′</w:t>
            </w:r>
          </w:p>
        </w:tc>
        <w:tc>
          <w:tcPr>
            <w:tcW w:w="3978" w:type="dxa"/>
            <w:gridSpan w:val="2"/>
            <w:shd w:val="clear" w:color="auto" w:fill="FDE9D9" w:themeFill="accent6" w:themeFillTint="33"/>
          </w:tcPr>
          <w:p w:rsidR="003B358F" w:rsidRPr="00B614F1" w:rsidRDefault="003B358F" w:rsidP="000C4778">
            <w:pPr>
              <w:pStyle w:val="Header"/>
              <w:tabs>
                <w:tab w:val="clear" w:pos="4320"/>
                <w:tab w:val="clear" w:pos="8640"/>
              </w:tabs>
            </w:pPr>
            <w:r>
              <w:t>variable</w:t>
            </w:r>
          </w:p>
        </w:tc>
      </w:tr>
      <w:tr w:rsidR="003B358F" w:rsidTr="00E125B0">
        <w:tc>
          <w:tcPr>
            <w:tcW w:w="2898" w:type="dxa"/>
          </w:tcPr>
          <w:p w:rsidR="003B358F" w:rsidRDefault="003B358F" w:rsidP="000C4778">
            <w:pPr>
              <w:pStyle w:val="Header"/>
              <w:tabs>
                <w:tab w:val="clear" w:pos="4320"/>
                <w:tab w:val="clear" w:pos="8640"/>
              </w:tabs>
            </w:pPr>
            <w:r>
              <w:t>Transverse dispersivity</w:t>
            </w:r>
          </w:p>
        </w:tc>
        <w:tc>
          <w:tcPr>
            <w:tcW w:w="990" w:type="dxa"/>
          </w:tcPr>
          <w:p w:rsidR="003B358F" w:rsidRPr="00327784" w:rsidRDefault="003B358F" w:rsidP="000C4778">
            <w:pPr>
              <w:pStyle w:val="Header"/>
              <w:tabs>
                <w:tab w:val="clear" w:pos="4320"/>
                <w:tab w:val="clear" w:pos="8640"/>
              </w:tabs>
              <w:jc w:val="center"/>
            </w:pPr>
            <w:r w:rsidRPr="00327784">
              <w:rPr>
                <w:rFonts w:ascii="Symbol" w:hAnsi="Symbol"/>
                <w:i/>
              </w:rPr>
              <w:t></w:t>
            </w:r>
            <w:r>
              <w:rPr>
                <w:i/>
                <w:vertAlign w:val="subscript"/>
              </w:rPr>
              <w:t>y</w:t>
            </w:r>
          </w:p>
        </w:tc>
        <w:tc>
          <w:tcPr>
            <w:tcW w:w="1710" w:type="dxa"/>
          </w:tcPr>
          <w:p w:rsidR="003B358F" w:rsidRPr="003B358F" w:rsidRDefault="003B358F" w:rsidP="000C4778">
            <w:pPr>
              <w:pStyle w:val="Header"/>
              <w:tabs>
                <w:tab w:val="clear" w:pos="4320"/>
                <w:tab w:val="clear" w:pos="8640"/>
              </w:tabs>
              <w:jc w:val="center"/>
              <w:rPr>
                <w:rFonts w:ascii="Symbol" w:hAnsi="Symbol"/>
              </w:rPr>
            </w:pPr>
            <w:r>
              <w:rPr>
                <w:rFonts w:ascii="Symbol" w:hAnsi="Symbol"/>
                <w:i/>
              </w:rPr>
              <w:t></w:t>
            </w:r>
            <w:r>
              <w:rPr>
                <w:i/>
                <w:vertAlign w:val="subscript"/>
              </w:rPr>
              <w:t>x</w:t>
            </w:r>
            <w:r>
              <w:t>/10</w:t>
            </w:r>
          </w:p>
        </w:tc>
        <w:tc>
          <w:tcPr>
            <w:tcW w:w="3978" w:type="dxa"/>
            <w:gridSpan w:val="2"/>
          </w:tcPr>
          <w:p w:rsidR="003B358F" w:rsidRPr="00B614F1" w:rsidRDefault="0085544C" w:rsidP="000C4778">
            <w:pPr>
              <w:pStyle w:val="Header"/>
              <w:tabs>
                <w:tab w:val="clear" w:pos="4320"/>
                <w:tab w:val="clear" w:pos="8640"/>
              </w:tabs>
            </w:pPr>
            <w:r>
              <w:t>estimate</w:t>
            </w:r>
          </w:p>
        </w:tc>
      </w:tr>
      <w:tr w:rsidR="003B358F" w:rsidTr="00E125B0">
        <w:tc>
          <w:tcPr>
            <w:tcW w:w="2898" w:type="dxa"/>
          </w:tcPr>
          <w:p w:rsidR="003B358F" w:rsidRDefault="003B358F" w:rsidP="000C4778">
            <w:pPr>
              <w:pStyle w:val="Header"/>
              <w:tabs>
                <w:tab w:val="clear" w:pos="4320"/>
                <w:tab w:val="clear" w:pos="8640"/>
              </w:tabs>
            </w:pPr>
            <w:r>
              <w:t>Vertical dispersivity</w:t>
            </w:r>
          </w:p>
        </w:tc>
        <w:tc>
          <w:tcPr>
            <w:tcW w:w="990" w:type="dxa"/>
          </w:tcPr>
          <w:p w:rsidR="003B358F" w:rsidRPr="00327784" w:rsidRDefault="003B358F" w:rsidP="000C4778">
            <w:pPr>
              <w:pStyle w:val="Header"/>
              <w:tabs>
                <w:tab w:val="clear" w:pos="4320"/>
                <w:tab w:val="clear" w:pos="8640"/>
              </w:tabs>
              <w:jc w:val="center"/>
            </w:pPr>
            <w:r w:rsidRPr="00327784">
              <w:rPr>
                <w:rFonts w:ascii="Symbol" w:hAnsi="Symbol"/>
                <w:i/>
              </w:rPr>
              <w:t></w:t>
            </w:r>
            <w:r>
              <w:rPr>
                <w:i/>
                <w:vertAlign w:val="subscript"/>
              </w:rPr>
              <w:t>z</w:t>
            </w:r>
          </w:p>
        </w:tc>
        <w:tc>
          <w:tcPr>
            <w:tcW w:w="1710" w:type="dxa"/>
          </w:tcPr>
          <w:p w:rsidR="003B358F" w:rsidRPr="00B614F1" w:rsidRDefault="003B358F" w:rsidP="000C4778">
            <w:pPr>
              <w:pStyle w:val="Header"/>
              <w:tabs>
                <w:tab w:val="clear" w:pos="4320"/>
                <w:tab w:val="clear" w:pos="8640"/>
              </w:tabs>
              <w:jc w:val="center"/>
            </w:pPr>
            <w:r>
              <w:t>0.001′</w:t>
            </w:r>
          </w:p>
        </w:tc>
        <w:tc>
          <w:tcPr>
            <w:tcW w:w="3978" w:type="dxa"/>
            <w:gridSpan w:val="2"/>
          </w:tcPr>
          <w:p w:rsidR="003B358F" w:rsidRPr="00B614F1" w:rsidRDefault="0085544C" w:rsidP="000C4778">
            <w:pPr>
              <w:pStyle w:val="Header"/>
              <w:tabs>
                <w:tab w:val="clear" w:pos="4320"/>
                <w:tab w:val="clear" w:pos="8640"/>
              </w:tabs>
            </w:pPr>
            <w:r>
              <w:t>minimized for 2-D transport</w:t>
            </w:r>
          </w:p>
        </w:tc>
      </w:tr>
      <w:tr w:rsidR="003B358F" w:rsidTr="00E125B0">
        <w:tc>
          <w:tcPr>
            <w:tcW w:w="2898" w:type="dxa"/>
          </w:tcPr>
          <w:p w:rsidR="003B358F" w:rsidRDefault="003B358F" w:rsidP="000C4778">
            <w:pPr>
              <w:pStyle w:val="Header"/>
              <w:tabs>
                <w:tab w:val="clear" w:pos="4320"/>
                <w:tab w:val="clear" w:pos="8640"/>
              </w:tabs>
            </w:pPr>
            <w:r>
              <w:t>Source width</w:t>
            </w:r>
          </w:p>
        </w:tc>
        <w:tc>
          <w:tcPr>
            <w:tcW w:w="990" w:type="dxa"/>
          </w:tcPr>
          <w:p w:rsidR="003B358F" w:rsidRPr="00327784" w:rsidRDefault="001D137C" w:rsidP="000C4778">
            <w:pPr>
              <w:pStyle w:val="Header"/>
              <w:tabs>
                <w:tab w:val="clear" w:pos="4320"/>
                <w:tab w:val="clear" w:pos="8640"/>
              </w:tabs>
              <w:jc w:val="center"/>
              <w:rPr>
                <w:vertAlign w:val="subscript"/>
              </w:rPr>
            </w:pPr>
            <w:r>
              <w:rPr>
                <w:i/>
              </w:rPr>
              <w:t>Y</w:t>
            </w:r>
          </w:p>
        </w:tc>
        <w:tc>
          <w:tcPr>
            <w:tcW w:w="1710" w:type="dxa"/>
          </w:tcPr>
          <w:p w:rsidR="003B358F" w:rsidRPr="00B614F1" w:rsidRDefault="00775D29" w:rsidP="000C4778">
            <w:pPr>
              <w:pStyle w:val="Header"/>
              <w:tabs>
                <w:tab w:val="clear" w:pos="4320"/>
                <w:tab w:val="clear" w:pos="8640"/>
              </w:tabs>
              <w:jc w:val="center"/>
            </w:pPr>
            <w:r>
              <w:t>20</w:t>
            </w:r>
            <w:r w:rsidR="003B358F">
              <w:t>′</w:t>
            </w:r>
          </w:p>
        </w:tc>
        <w:tc>
          <w:tcPr>
            <w:tcW w:w="3978" w:type="dxa"/>
            <w:gridSpan w:val="2"/>
          </w:tcPr>
          <w:p w:rsidR="003B358F" w:rsidRPr="00B614F1" w:rsidRDefault="0085544C" w:rsidP="000C4778">
            <w:pPr>
              <w:pStyle w:val="Header"/>
              <w:tabs>
                <w:tab w:val="clear" w:pos="4320"/>
                <w:tab w:val="clear" w:pos="8640"/>
              </w:tabs>
            </w:pPr>
            <w:r>
              <w:t>site characterization</w:t>
            </w:r>
          </w:p>
        </w:tc>
      </w:tr>
      <w:tr w:rsidR="003B358F" w:rsidTr="00E125B0">
        <w:tc>
          <w:tcPr>
            <w:tcW w:w="2898" w:type="dxa"/>
          </w:tcPr>
          <w:p w:rsidR="003B358F" w:rsidRDefault="003B358F" w:rsidP="000C4778">
            <w:pPr>
              <w:pStyle w:val="Header"/>
              <w:tabs>
                <w:tab w:val="clear" w:pos="4320"/>
                <w:tab w:val="clear" w:pos="8640"/>
              </w:tabs>
            </w:pPr>
            <w:r>
              <w:t>Source depth (thickness)</w:t>
            </w:r>
          </w:p>
        </w:tc>
        <w:tc>
          <w:tcPr>
            <w:tcW w:w="990" w:type="dxa"/>
          </w:tcPr>
          <w:p w:rsidR="003B358F" w:rsidRPr="00327784" w:rsidRDefault="001D137C" w:rsidP="000C4778">
            <w:pPr>
              <w:pStyle w:val="Header"/>
              <w:tabs>
                <w:tab w:val="clear" w:pos="4320"/>
                <w:tab w:val="clear" w:pos="8640"/>
              </w:tabs>
              <w:jc w:val="center"/>
              <w:rPr>
                <w:vertAlign w:val="subscript"/>
              </w:rPr>
            </w:pPr>
            <w:r>
              <w:rPr>
                <w:i/>
              </w:rPr>
              <w:t>Z</w:t>
            </w:r>
          </w:p>
        </w:tc>
        <w:tc>
          <w:tcPr>
            <w:tcW w:w="1710" w:type="dxa"/>
          </w:tcPr>
          <w:p w:rsidR="003B358F" w:rsidRPr="00B614F1" w:rsidRDefault="003B358F" w:rsidP="000C4778">
            <w:pPr>
              <w:pStyle w:val="Header"/>
              <w:tabs>
                <w:tab w:val="clear" w:pos="4320"/>
                <w:tab w:val="clear" w:pos="8640"/>
              </w:tabs>
              <w:jc w:val="center"/>
            </w:pPr>
            <w:r>
              <w:t>10′</w:t>
            </w:r>
          </w:p>
        </w:tc>
        <w:tc>
          <w:tcPr>
            <w:tcW w:w="3978" w:type="dxa"/>
            <w:gridSpan w:val="2"/>
          </w:tcPr>
          <w:p w:rsidR="003B358F" w:rsidRPr="00B614F1" w:rsidRDefault="0085544C" w:rsidP="000C4778">
            <w:pPr>
              <w:pStyle w:val="Header"/>
              <w:tabs>
                <w:tab w:val="clear" w:pos="4320"/>
                <w:tab w:val="clear" w:pos="8640"/>
              </w:tabs>
            </w:pPr>
            <w:r>
              <w:t>site characterization</w:t>
            </w:r>
          </w:p>
        </w:tc>
      </w:tr>
      <w:tr w:rsidR="003B358F" w:rsidTr="00E125B0">
        <w:tc>
          <w:tcPr>
            <w:tcW w:w="2898" w:type="dxa"/>
            <w:shd w:val="clear" w:color="auto" w:fill="FDE9D9" w:themeFill="accent6" w:themeFillTint="33"/>
          </w:tcPr>
          <w:p w:rsidR="003B358F" w:rsidRDefault="003B358F" w:rsidP="000C4778">
            <w:pPr>
              <w:pStyle w:val="Header"/>
              <w:tabs>
                <w:tab w:val="clear" w:pos="4320"/>
                <w:tab w:val="clear" w:pos="8640"/>
              </w:tabs>
            </w:pPr>
            <w:r>
              <w:t>Hydraulic conductivity</w:t>
            </w:r>
          </w:p>
        </w:tc>
        <w:tc>
          <w:tcPr>
            <w:tcW w:w="990" w:type="dxa"/>
            <w:shd w:val="clear" w:color="auto" w:fill="FDE9D9" w:themeFill="accent6" w:themeFillTint="33"/>
          </w:tcPr>
          <w:p w:rsidR="003B358F" w:rsidRPr="00327784" w:rsidRDefault="003B358F" w:rsidP="000C4778">
            <w:pPr>
              <w:pStyle w:val="Header"/>
              <w:tabs>
                <w:tab w:val="clear" w:pos="4320"/>
                <w:tab w:val="clear" w:pos="8640"/>
              </w:tabs>
              <w:jc w:val="center"/>
            </w:pPr>
            <w:r>
              <w:rPr>
                <w:i/>
              </w:rPr>
              <w:t>K</w:t>
            </w:r>
          </w:p>
        </w:tc>
        <w:tc>
          <w:tcPr>
            <w:tcW w:w="1710" w:type="dxa"/>
            <w:shd w:val="clear" w:color="auto" w:fill="FDE9D9" w:themeFill="accent6" w:themeFillTint="33"/>
          </w:tcPr>
          <w:p w:rsidR="003B358F" w:rsidRPr="00F97D44" w:rsidRDefault="008273F2" w:rsidP="000C4778">
            <w:pPr>
              <w:pStyle w:val="Header"/>
              <w:tabs>
                <w:tab w:val="clear" w:pos="4320"/>
                <w:tab w:val="clear" w:pos="8640"/>
              </w:tabs>
              <w:jc w:val="center"/>
              <w:rPr>
                <w:i/>
              </w:rPr>
            </w:pPr>
            <w:r>
              <w:rPr>
                <w:i/>
              </w:rPr>
              <w:t>~</w:t>
            </w:r>
            <w:r w:rsidR="00097410">
              <w:rPr>
                <w:i/>
              </w:rPr>
              <w:t>0.3–30</w:t>
            </w:r>
            <w:r w:rsidR="00F97D44">
              <w:rPr>
                <w:i/>
              </w:rPr>
              <w:t xml:space="preserve"> ft/day</w:t>
            </w:r>
          </w:p>
        </w:tc>
        <w:tc>
          <w:tcPr>
            <w:tcW w:w="3978" w:type="dxa"/>
            <w:gridSpan w:val="2"/>
            <w:shd w:val="clear" w:color="auto" w:fill="FDE9D9" w:themeFill="accent6" w:themeFillTint="33"/>
          </w:tcPr>
          <w:p w:rsidR="003B358F" w:rsidRPr="00B614F1" w:rsidRDefault="00F97D44" w:rsidP="000C4778">
            <w:pPr>
              <w:pStyle w:val="Header"/>
              <w:tabs>
                <w:tab w:val="clear" w:pos="4320"/>
                <w:tab w:val="clear" w:pos="8640"/>
              </w:tabs>
            </w:pPr>
            <w:r>
              <w:t>variable</w:t>
            </w:r>
          </w:p>
        </w:tc>
      </w:tr>
      <w:tr w:rsidR="003B358F" w:rsidTr="00E125B0">
        <w:tc>
          <w:tcPr>
            <w:tcW w:w="2898" w:type="dxa"/>
          </w:tcPr>
          <w:p w:rsidR="003B358F" w:rsidRDefault="003B358F" w:rsidP="000C4778">
            <w:pPr>
              <w:pStyle w:val="Header"/>
              <w:tabs>
                <w:tab w:val="clear" w:pos="4320"/>
                <w:tab w:val="clear" w:pos="8640"/>
              </w:tabs>
            </w:pPr>
            <w:r>
              <w:t>Hydraulic gradient</w:t>
            </w:r>
          </w:p>
        </w:tc>
        <w:tc>
          <w:tcPr>
            <w:tcW w:w="990" w:type="dxa"/>
          </w:tcPr>
          <w:p w:rsidR="003B358F" w:rsidRPr="00327784" w:rsidRDefault="003B358F" w:rsidP="000C4778">
            <w:pPr>
              <w:pStyle w:val="Header"/>
              <w:tabs>
                <w:tab w:val="clear" w:pos="4320"/>
                <w:tab w:val="clear" w:pos="8640"/>
              </w:tabs>
              <w:jc w:val="center"/>
              <w:rPr>
                <w:i/>
              </w:rPr>
            </w:pPr>
            <w:proofErr w:type="spellStart"/>
            <w:r>
              <w:rPr>
                <w:i/>
              </w:rPr>
              <w:t>i</w:t>
            </w:r>
            <w:proofErr w:type="spellEnd"/>
          </w:p>
        </w:tc>
        <w:tc>
          <w:tcPr>
            <w:tcW w:w="1710" w:type="dxa"/>
          </w:tcPr>
          <w:p w:rsidR="003B358F" w:rsidRPr="00B614F1" w:rsidRDefault="00775D29" w:rsidP="000C4778">
            <w:pPr>
              <w:pStyle w:val="Header"/>
              <w:tabs>
                <w:tab w:val="clear" w:pos="4320"/>
                <w:tab w:val="clear" w:pos="8640"/>
              </w:tabs>
              <w:jc w:val="center"/>
            </w:pPr>
            <w:r>
              <w:t>0.07</w:t>
            </w:r>
            <w:r w:rsidR="00F97D44">
              <w:t xml:space="preserve"> ft/ft</w:t>
            </w:r>
          </w:p>
        </w:tc>
        <w:tc>
          <w:tcPr>
            <w:tcW w:w="3978" w:type="dxa"/>
            <w:gridSpan w:val="2"/>
          </w:tcPr>
          <w:p w:rsidR="003B358F" w:rsidRPr="00B614F1" w:rsidRDefault="00F97D44" w:rsidP="000C4778">
            <w:pPr>
              <w:pStyle w:val="Header"/>
              <w:tabs>
                <w:tab w:val="clear" w:pos="4320"/>
                <w:tab w:val="clear" w:pos="8640"/>
              </w:tabs>
            </w:pPr>
            <w:r>
              <w:t>based on well data</w:t>
            </w:r>
          </w:p>
        </w:tc>
      </w:tr>
      <w:tr w:rsidR="003B358F" w:rsidTr="00E125B0">
        <w:tc>
          <w:tcPr>
            <w:tcW w:w="2898" w:type="dxa"/>
          </w:tcPr>
          <w:p w:rsidR="003B358F" w:rsidRDefault="003B358F" w:rsidP="000C4778">
            <w:pPr>
              <w:pStyle w:val="Header"/>
              <w:tabs>
                <w:tab w:val="clear" w:pos="4320"/>
                <w:tab w:val="clear" w:pos="8640"/>
              </w:tabs>
            </w:pPr>
            <w:r>
              <w:t>Effective porosity</w:t>
            </w:r>
          </w:p>
        </w:tc>
        <w:tc>
          <w:tcPr>
            <w:tcW w:w="990" w:type="dxa"/>
          </w:tcPr>
          <w:p w:rsidR="003B358F" w:rsidRPr="00327784" w:rsidRDefault="003B358F" w:rsidP="000C4778">
            <w:pPr>
              <w:pStyle w:val="Header"/>
              <w:tabs>
                <w:tab w:val="clear" w:pos="4320"/>
                <w:tab w:val="clear" w:pos="8640"/>
              </w:tabs>
              <w:jc w:val="center"/>
              <w:rPr>
                <w:vertAlign w:val="subscript"/>
              </w:rPr>
            </w:pPr>
            <w:r>
              <w:rPr>
                <w:i/>
              </w:rPr>
              <w:t>n</w:t>
            </w:r>
            <w:r>
              <w:rPr>
                <w:vertAlign w:val="subscript"/>
              </w:rPr>
              <w:t>e</w:t>
            </w:r>
          </w:p>
        </w:tc>
        <w:tc>
          <w:tcPr>
            <w:tcW w:w="1710" w:type="dxa"/>
          </w:tcPr>
          <w:p w:rsidR="003B358F" w:rsidRPr="00B614F1" w:rsidRDefault="00F97D44" w:rsidP="000C4778">
            <w:pPr>
              <w:pStyle w:val="Header"/>
              <w:tabs>
                <w:tab w:val="clear" w:pos="4320"/>
                <w:tab w:val="clear" w:pos="8640"/>
              </w:tabs>
              <w:jc w:val="center"/>
            </w:pPr>
            <w:r>
              <w:t>0.</w:t>
            </w:r>
            <w:r w:rsidR="00115B60">
              <w:t>3</w:t>
            </w:r>
          </w:p>
        </w:tc>
        <w:tc>
          <w:tcPr>
            <w:tcW w:w="3978" w:type="dxa"/>
            <w:gridSpan w:val="2"/>
          </w:tcPr>
          <w:p w:rsidR="003B358F" w:rsidRPr="00B614F1" w:rsidRDefault="0085544C" w:rsidP="000C4778">
            <w:pPr>
              <w:pStyle w:val="Header"/>
              <w:tabs>
                <w:tab w:val="clear" w:pos="4320"/>
                <w:tab w:val="clear" w:pos="8640"/>
              </w:tabs>
            </w:pPr>
            <w:r>
              <w:t>estimate</w:t>
            </w:r>
          </w:p>
        </w:tc>
      </w:tr>
      <w:tr w:rsidR="003B358F" w:rsidTr="00E125B0">
        <w:tc>
          <w:tcPr>
            <w:tcW w:w="2898" w:type="dxa"/>
          </w:tcPr>
          <w:p w:rsidR="003B358F" w:rsidRDefault="003B358F" w:rsidP="000C4778">
            <w:pPr>
              <w:pStyle w:val="Header"/>
              <w:tabs>
                <w:tab w:val="clear" w:pos="4320"/>
                <w:tab w:val="clear" w:pos="8640"/>
              </w:tabs>
            </w:pPr>
            <w:r>
              <w:t>Density</w:t>
            </w:r>
          </w:p>
        </w:tc>
        <w:tc>
          <w:tcPr>
            <w:tcW w:w="990" w:type="dxa"/>
          </w:tcPr>
          <w:p w:rsidR="003B358F" w:rsidRPr="005115BF" w:rsidRDefault="003B358F" w:rsidP="000C4778">
            <w:pPr>
              <w:pStyle w:val="Header"/>
              <w:tabs>
                <w:tab w:val="clear" w:pos="4320"/>
                <w:tab w:val="clear" w:pos="8640"/>
              </w:tabs>
              <w:jc w:val="center"/>
              <w:rPr>
                <w:vertAlign w:val="subscript"/>
              </w:rPr>
            </w:pPr>
            <w:r w:rsidRPr="00327784">
              <w:rPr>
                <w:rFonts w:ascii="Symbol" w:hAnsi="Symbol"/>
                <w:i/>
              </w:rPr>
              <w:t></w:t>
            </w:r>
            <w:r>
              <w:rPr>
                <w:vertAlign w:val="subscript"/>
              </w:rPr>
              <w:t>b</w:t>
            </w:r>
          </w:p>
        </w:tc>
        <w:tc>
          <w:tcPr>
            <w:tcW w:w="1710" w:type="dxa"/>
          </w:tcPr>
          <w:p w:rsidR="003B358F" w:rsidRPr="00F97D44" w:rsidRDefault="00775D29" w:rsidP="000C4778">
            <w:pPr>
              <w:pStyle w:val="Header"/>
              <w:tabs>
                <w:tab w:val="clear" w:pos="4320"/>
                <w:tab w:val="clear" w:pos="8640"/>
              </w:tabs>
              <w:jc w:val="center"/>
            </w:pPr>
            <w:r>
              <w:t>1.49</w:t>
            </w:r>
            <w:r w:rsidR="00F97D44">
              <w:t xml:space="preserve"> g/cm</w:t>
            </w:r>
            <w:r w:rsidR="00F97D44">
              <w:rPr>
                <w:vertAlign w:val="superscript"/>
              </w:rPr>
              <w:t>3</w:t>
            </w:r>
          </w:p>
        </w:tc>
        <w:tc>
          <w:tcPr>
            <w:tcW w:w="3978" w:type="dxa"/>
            <w:gridSpan w:val="2"/>
          </w:tcPr>
          <w:p w:rsidR="003B358F" w:rsidRPr="00B614F1" w:rsidRDefault="0085544C" w:rsidP="000C4778">
            <w:pPr>
              <w:pStyle w:val="Header"/>
              <w:tabs>
                <w:tab w:val="clear" w:pos="4320"/>
                <w:tab w:val="clear" w:pos="8640"/>
              </w:tabs>
            </w:pPr>
            <w:r>
              <w:t>estimate</w:t>
            </w:r>
          </w:p>
        </w:tc>
      </w:tr>
      <w:tr w:rsidR="004E1596" w:rsidTr="00E125B0">
        <w:tc>
          <w:tcPr>
            <w:tcW w:w="2898" w:type="dxa"/>
          </w:tcPr>
          <w:p w:rsidR="004E1596" w:rsidRDefault="004E1596" w:rsidP="000C4778">
            <w:pPr>
              <w:pStyle w:val="Header"/>
              <w:tabs>
                <w:tab w:val="clear" w:pos="4320"/>
                <w:tab w:val="clear" w:pos="8640"/>
              </w:tabs>
            </w:pPr>
            <w:r>
              <w:t>Organic carbon coefficient</w:t>
            </w:r>
          </w:p>
        </w:tc>
        <w:tc>
          <w:tcPr>
            <w:tcW w:w="990" w:type="dxa"/>
          </w:tcPr>
          <w:p w:rsidR="004E1596" w:rsidRPr="005115BF" w:rsidRDefault="004E1596" w:rsidP="000C4778">
            <w:pPr>
              <w:pStyle w:val="Header"/>
              <w:tabs>
                <w:tab w:val="clear" w:pos="4320"/>
                <w:tab w:val="clear" w:pos="8640"/>
              </w:tabs>
              <w:jc w:val="center"/>
              <w:rPr>
                <w:vertAlign w:val="subscript"/>
              </w:rPr>
            </w:pPr>
            <w:proofErr w:type="spellStart"/>
            <w:r w:rsidRPr="005115BF">
              <w:rPr>
                <w:i/>
              </w:rPr>
              <w:t>K</w:t>
            </w:r>
            <w:r w:rsidRPr="005115BF">
              <w:rPr>
                <w:vertAlign w:val="subscript"/>
              </w:rPr>
              <w:t>oc</w:t>
            </w:r>
            <w:proofErr w:type="spellEnd"/>
          </w:p>
        </w:tc>
        <w:tc>
          <w:tcPr>
            <w:tcW w:w="1710" w:type="dxa"/>
          </w:tcPr>
          <w:p w:rsidR="004E1596" w:rsidRPr="00395DF9" w:rsidRDefault="004E1596" w:rsidP="004E1596">
            <w:pPr>
              <w:pStyle w:val="Header"/>
              <w:tabs>
                <w:tab w:val="clear" w:pos="4320"/>
                <w:tab w:val="clear" w:pos="8640"/>
              </w:tabs>
              <w:jc w:val="center"/>
            </w:pPr>
            <w:r>
              <w:t>58 L/kg</w:t>
            </w:r>
          </w:p>
        </w:tc>
        <w:tc>
          <w:tcPr>
            <w:tcW w:w="1080" w:type="dxa"/>
          </w:tcPr>
          <w:p w:rsidR="004E1596" w:rsidRPr="00B614F1" w:rsidRDefault="004E1596" w:rsidP="004E1596">
            <w:pPr>
              <w:pStyle w:val="Header"/>
              <w:tabs>
                <w:tab w:val="clear" w:pos="4320"/>
                <w:tab w:val="clear" w:pos="8640"/>
              </w:tabs>
            </w:pPr>
            <w:r>
              <w:t xml:space="preserve">benzene </w:t>
            </w:r>
          </w:p>
        </w:tc>
        <w:tc>
          <w:tcPr>
            <w:tcW w:w="2898" w:type="dxa"/>
            <w:vMerge w:val="restart"/>
            <w:vAlign w:val="center"/>
          </w:tcPr>
          <w:p w:rsidR="008C294B" w:rsidRDefault="008C294B" w:rsidP="008C294B">
            <w:pPr>
              <w:pStyle w:val="Header"/>
              <w:jc w:val="center"/>
            </w:pPr>
            <w:r>
              <w:t>DEP Ch. 250</w:t>
            </w:r>
          </w:p>
          <w:p w:rsidR="004E1596" w:rsidRPr="00B614F1" w:rsidRDefault="004E1596" w:rsidP="008C294B">
            <w:pPr>
              <w:pStyle w:val="Header"/>
              <w:jc w:val="center"/>
            </w:pPr>
            <w:r>
              <w:t>Table 5A values</w:t>
            </w:r>
          </w:p>
        </w:tc>
      </w:tr>
      <w:tr w:rsidR="004E1596" w:rsidTr="00E125B0">
        <w:tc>
          <w:tcPr>
            <w:tcW w:w="2898" w:type="dxa"/>
          </w:tcPr>
          <w:p w:rsidR="004E1596" w:rsidRDefault="004E1596" w:rsidP="000C4778">
            <w:pPr>
              <w:pStyle w:val="Header"/>
              <w:tabs>
                <w:tab w:val="clear" w:pos="4320"/>
                <w:tab w:val="clear" w:pos="8640"/>
              </w:tabs>
            </w:pPr>
          </w:p>
        </w:tc>
        <w:tc>
          <w:tcPr>
            <w:tcW w:w="990" w:type="dxa"/>
          </w:tcPr>
          <w:p w:rsidR="004E1596" w:rsidRPr="005115BF" w:rsidRDefault="004E1596" w:rsidP="000C4778">
            <w:pPr>
              <w:pStyle w:val="Header"/>
              <w:tabs>
                <w:tab w:val="clear" w:pos="4320"/>
                <w:tab w:val="clear" w:pos="8640"/>
              </w:tabs>
              <w:jc w:val="center"/>
              <w:rPr>
                <w:i/>
              </w:rPr>
            </w:pPr>
          </w:p>
        </w:tc>
        <w:tc>
          <w:tcPr>
            <w:tcW w:w="1710" w:type="dxa"/>
          </w:tcPr>
          <w:p w:rsidR="004E1596" w:rsidRDefault="004E1596" w:rsidP="000C4778">
            <w:pPr>
              <w:pStyle w:val="Header"/>
              <w:tabs>
                <w:tab w:val="clear" w:pos="4320"/>
                <w:tab w:val="clear" w:pos="8640"/>
              </w:tabs>
              <w:jc w:val="center"/>
            </w:pPr>
            <w:r>
              <w:t>12 L/kg</w:t>
            </w:r>
          </w:p>
        </w:tc>
        <w:tc>
          <w:tcPr>
            <w:tcW w:w="1080" w:type="dxa"/>
          </w:tcPr>
          <w:p w:rsidR="004E1596" w:rsidRDefault="004E1596" w:rsidP="000C4778">
            <w:pPr>
              <w:pStyle w:val="Header"/>
              <w:tabs>
                <w:tab w:val="clear" w:pos="4320"/>
                <w:tab w:val="clear" w:pos="8640"/>
              </w:tabs>
            </w:pPr>
            <w:r>
              <w:t>MTBE</w:t>
            </w:r>
          </w:p>
        </w:tc>
        <w:tc>
          <w:tcPr>
            <w:tcW w:w="2898" w:type="dxa"/>
            <w:vMerge/>
          </w:tcPr>
          <w:p w:rsidR="004E1596" w:rsidRDefault="004E1596" w:rsidP="000C4778">
            <w:pPr>
              <w:pStyle w:val="Header"/>
              <w:tabs>
                <w:tab w:val="clear" w:pos="4320"/>
                <w:tab w:val="clear" w:pos="8640"/>
              </w:tabs>
            </w:pPr>
          </w:p>
        </w:tc>
      </w:tr>
      <w:tr w:rsidR="003B358F" w:rsidTr="00E125B0">
        <w:tc>
          <w:tcPr>
            <w:tcW w:w="2898" w:type="dxa"/>
          </w:tcPr>
          <w:p w:rsidR="003B358F" w:rsidRDefault="003B358F" w:rsidP="000C4778">
            <w:pPr>
              <w:pStyle w:val="Header"/>
              <w:tabs>
                <w:tab w:val="clear" w:pos="4320"/>
                <w:tab w:val="clear" w:pos="8640"/>
              </w:tabs>
            </w:pPr>
            <w:r>
              <w:t>Fraction of organic carbon</w:t>
            </w:r>
          </w:p>
        </w:tc>
        <w:tc>
          <w:tcPr>
            <w:tcW w:w="990" w:type="dxa"/>
          </w:tcPr>
          <w:p w:rsidR="003B358F" w:rsidRPr="005115BF" w:rsidRDefault="003B358F" w:rsidP="000C4778">
            <w:pPr>
              <w:pStyle w:val="Header"/>
              <w:tabs>
                <w:tab w:val="clear" w:pos="4320"/>
                <w:tab w:val="clear" w:pos="8640"/>
              </w:tabs>
              <w:jc w:val="center"/>
              <w:rPr>
                <w:vertAlign w:val="subscript"/>
              </w:rPr>
            </w:pPr>
            <w:proofErr w:type="spellStart"/>
            <w:r>
              <w:rPr>
                <w:i/>
              </w:rPr>
              <w:t>f</w:t>
            </w:r>
            <w:r>
              <w:rPr>
                <w:vertAlign w:val="subscript"/>
              </w:rPr>
              <w:t>oc</w:t>
            </w:r>
            <w:proofErr w:type="spellEnd"/>
          </w:p>
        </w:tc>
        <w:tc>
          <w:tcPr>
            <w:tcW w:w="1710" w:type="dxa"/>
          </w:tcPr>
          <w:p w:rsidR="003B358F" w:rsidRPr="00B614F1" w:rsidRDefault="008273F2" w:rsidP="000C4778">
            <w:pPr>
              <w:pStyle w:val="Header"/>
              <w:tabs>
                <w:tab w:val="clear" w:pos="4320"/>
                <w:tab w:val="clear" w:pos="8640"/>
              </w:tabs>
              <w:jc w:val="center"/>
            </w:pPr>
            <w:r>
              <w:t>0.00</w:t>
            </w:r>
            <w:r w:rsidR="00775D29">
              <w:t>1</w:t>
            </w:r>
          </w:p>
        </w:tc>
        <w:tc>
          <w:tcPr>
            <w:tcW w:w="3978" w:type="dxa"/>
            <w:gridSpan w:val="2"/>
          </w:tcPr>
          <w:p w:rsidR="003B358F" w:rsidRPr="00B614F1" w:rsidRDefault="0085544C" w:rsidP="000C4778">
            <w:pPr>
              <w:pStyle w:val="Header"/>
              <w:tabs>
                <w:tab w:val="clear" w:pos="4320"/>
                <w:tab w:val="clear" w:pos="8640"/>
              </w:tabs>
            </w:pPr>
            <w:r>
              <w:t>estimate</w:t>
            </w:r>
          </w:p>
        </w:tc>
      </w:tr>
      <w:tr w:rsidR="003B358F" w:rsidTr="00E125B0">
        <w:tc>
          <w:tcPr>
            <w:tcW w:w="2898" w:type="dxa"/>
            <w:tcBorders>
              <w:bottom w:val="single" w:sz="4" w:space="0" w:color="auto"/>
            </w:tcBorders>
            <w:shd w:val="clear" w:color="auto" w:fill="FDE9D9" w:themeFill="accent6" w:themeFillTint="33"/>
          </w:tcPr>
          <w:p w:rsidR="003B358F" w:rsidRDefault="003B358F" w:rsidP="000C4778">
            <w:pPr>
              <w:pStyle w:val="Header"/>
              <w:tabs>
                <w:tab w:val="clear" w:pos="4320"/>
                <w:tab w:val="clear" w:pos="8640"/>
              </w:tabs>
            </w:pPr>
            <w:r>
              <w:t>Degradation coefficient</w:t>
            </w:r>
          </w:p>
        </w:tc>
        <w:tc>
          <w:tcPr>
            <w:tcW w:w="990" w:type="dxa"/>
            <w:tcBorders>
              <w:bottom w:val="single" w:sz="4" w:space="0" w:color="auto"/>
            </w:tcBorders>
            <w:shd w:val="clear" w:color="auto" w:fill="FDE9D9" w:themeFill="accent6" w:themeFillTint="33"/>
          </w:tcPr>
          <w:p w:rsidR="003B358F" w:rsidRPr="005115BF" w:rsidRDefault="003B358F" w:rsidP="000C4778">
            <w:pPr>
              <w:pStyle w:val="Header"/>
              <w:tabs>
                <w:tab w:val="clear" w:pos="4320"/>
                <w:tab w:val="clear" w:pos="8640"/>
              </w:tabs>
              <w:jc w:val="center"/>
              <w:rPr>
                <w:rFonts w:ascii="Symbol" w:hAnsi="Symbol"/>
                <w:i/>
              </w:rPr>
            </w:pPr>
            <w:r>
              <w:rPr>
                <w:rFonts w:ascii="Symbol" w:hAnsi="Symbol"/>
                <w:i/>
              </w:rPr>
              <w:t></w:t>
            </w:r>
          </w:p>
        </w:tc>
        <w:tc>
          <w:tcPr>
            <w:tcW w:w="1710" w:type="dxa"/>
            <w:tcBorders>
              <w:bottom w:val="single" w:sz="4" w:space="0" w:color="auto"/>
            </w:tcBorders>
            <w:shd w:val="clear" w:color="auto" w:fill="FDE9D9" w:themeFill="accent6" w:themeFillTint="33"/>
          </w:tcPr>
          <w:p w:rsidR="003B358F" w:rsidRDefault="00AF7725" w:rsidP="000C4778">
            <w:pPr>
              <w:pStyle w:val="Header"/>
              <w:tabs>
                <w:tab w:val="clear" w:pos="4320"/>
                <w:tab w:val="clear" w:pos="8640"/>
              </w:tabs>
              <w:jc w:val="center"/>
              <w:rPr>
                <w:i/>
              </w:rPr>
            </w:pPr>
            <w:r>
              <w:rPr>
                <w:i/>
              </w:rPr>
              <w:t>~0.00096 day</w:t>
            </w:r>
            <w:r w:rsidR="00854FE5" w:rsidRPr="00854FE5">
              <w:rPr>
                <w:i/>
                <w:vertAlign w:val="superscript"/>
              </w:rPr>
              <w:t>–1</w:t>
            </w:r>
          </w:p>
          <w:p w:rsidR="00AF7725" w:rsidRPr="00AF7725" w:rsidRDefault="00AF7725" w:rsidP="000C4778">
            <w:pPr>
              <w:pStyle w:val="Header"/>
              <w:tabs>
                <w:tab w:val="clear" w:pos="4320"/>
                <w:tab w:val="clear" w:pos="8640"/>
              </w:tabs>
              <w:jc w:val="center"/>
              <w:rPr>
                <w:i/>
                <w:vertAlign w:val="superscript"/>
              </w:rPr>
            </w:pPr>
            <w:r>
              <w:rPr>
                <w:i/>
              </w:rPr>
              <w:t>~0.0019 day</w:t>
            </w:r>
            <w:r>
              <w:rPr>
                <w:i/>
                <w:vertAlign w:val="superscript"/>
              </w:rPr>
              <w:t>–1</w:t>
            </w:r>
          </w:p>
        </w:tc>
        <w:tc>
          <w:tcPr>
            <w:tcW w:w="3978" w:type="dxa"/>
            <w:gridSpan w:val="2"/>
            <w:tcBorders>
              <w:bottom w:val="single" w:sz="4" w:space="0" w:color="auto"/>
            </w:tcBorders>
            <w:shd w:val="clear" w:color="auto" w:fill="FDE9D9" w:themeFill="accent6" w:themeFillTint="33"/>
          </w:tcPr>
          <w:p w:rsidR="003B358F" w:rsidRDefault="00AF7725" w:rsidP="000C4778">
            <w:pPr>
              <w:pStyle w:val="Header"/>
              <w:tabs>
                <w:tab w:val="clear" w:pos="4320"/>
                <w:tab w:val="clear" w:pos="8640"/>
              </w:tabs>
            </w:pPr>
            <w:r>
              <w:t xml:space="preserve">benzene, </w:t>
            </w:r>
            <w:r w:rsidR="00854FE5">
              <w:t>variable</w:t>
            </w:r>
          </w:p>
          <w:p w:rsidR="00AF7725" w:rsidRPr="00B614F1" w:rsidRDefault="00AF7725" w:rsidP="000C4778">
            <w:pPr>
              <w:pStyle w:val="Header"/>
              <w:tabs>
                <w:tab w:val="clear" w:pos="4320"/>
                <w:tab w:val="clear" w:pos="8640"/>
              </w:tabs>
            </w:pPr>
            <w:r>
              <w:t>MTBE, variable</w:t>
            </w:r>
          </w:p>
        </w:tc>
      </w:tr>
    </w:tbl>
    <w:p w:rsidR="003B358F" w:rsidRDefault="003B358F"/>
    <w:p w:rsidR="0077525D" w:rsidRDefault="00854FE5">
      <w:r>
        <w:t xml:space="preserve">We focus on three variables in the modeling: </w:t>
      </w:r>
      <w:r w:rsidR="00A81C4C">
        <w:rPr>
          <w:rFonts w:ascii="Symbol" w:hAnsi="Symbol"/>
          <w:i/>
        </w:rPr>
        <w:t></w:t>
      </w:r>
      <w:r w:rsidR="00A81C4C">
        <w:rPr>
          <w:i/>
          <w:vertAlign w:val="subscript"/>
        </w:rPr>
        <w:t>x</w:t>
      </w:r>
      <w:r w:rsidR="00A81C4C">
        <w:t xml:space="preserve">, </w:t>
      </w:r>
      <w:r w:rsidR="00A81C4C">
        <w:rPr>
          <w:i/>
        </w:rPr>
        <w:t>K</w:t>
      </w:r>
      <w:r w:rsidR="00A81C4C">
        <w:t xml:space="preserve">, and </w:t>
      </w:r>
      <w:r w:rsidR="00A81C4C">
        <w:rPr>
          <w:rFonts w:ascii="Symbol" w:hAnsi="Symbol"/>
          <w:i/>
        </w:rPr>
        <w:t></w:t>
      </w:r>
      <w:r w:rsidR="00A81C4C">
        <w:t xml:space="preserve">. </w:t>
      </w:r>
    </w:p>
    <w:p w:rsidR="00E125B0" w:rsidRDefault="00E125B0"/>
    <w:p w:rsidR="009E6D33" w:rsidRDefault="0077525D" w:rsidP="0077525D">
      <w:pPr>
        <w:ind w:left="180" w:hanging="180"/>
      </w:pPr>
      <w:r>
        <w:t>•</w:t>
      </w:r>
      <w:r>
        <w:tab/>
      </w:r>
      <w:r w:rsidR="009E6D33">
        <w:t xml:space="preserve">The longitudinal dispersivity scales with the plume length, but </w:t>
      </w:r>
      <w:r w:rsidR="00E125B0">
        <w:t>the length</w:t>
      </w:r>
      <w:r w:rsidR="009E6D33">
        <w:t xml:space="preserve"> is </w:t>
      </w:r>
      <w:r w:rsidR="00E125B0">
        <w:t>uncertain</w:t>
      </w:r>
      <w:r w:rsidR="009E6D33">
        <w:t xml:space="preserve"> because concentrations at MW-7 are nondetect. We choose an initial value </w:t>
      </w:r>
      <w:r w:rsidR="00470935">
        <w:t>equal to</w:t>
      </w:r>
      <w:r w:rsidR="009E6D33">
        <w:t xml:space="preserve"> 10% </w:t>
      </w:r>
      <w:r w:rsidR="00470935">
        <w:t xml:space="preserve">of </w:t>
      </w:r>
      <w:r w:rsidR="009E6D33">
        <w:t>the distance from the source to MW-7, the calibration point (</w:t>
      </w:r>
      <w:r w:rsidR="009E6D33">
        <w:rPr>
          <w:rFonts w:ascii="Symbol" w:hAnsi="Symbol"/>
          <w:i/>
        </w:rPr>
        <w:t></w:t>
      </w:r>
      <w:r w:rsidR="009E6D33">
        <w:rPr>
          <w:i/>
          <w:vertAlign w:val="subscript"/>
        </w:rPr>
        <w:t>x</w:t>
      </w:r>
      <w:r w:rsidR="004A4687">
        <w:t xml:space="preserve"> = 13′</w:t>
      </w:r>
      <w:r w:rsidR="009E6D33">
        <w:t>). The uncertainty is an order of magnitude. We select a range of one-tenth to five times the baseline value.</w:t>
      </w:r>
    </w:p>
    <w:p w:rsidR="00E125B0" w:rsidRDefault="00E125B0" w:rsidP="0077525D">
      <w:pPr>
        <w:ind w:left="180" w:hanging="180"/>
      </w:pPr>
    </w:p>
    <w:p w:rsidR="0077525D" w:rsidRDefault="0077525D" w:rsidP="0077525D">
      <w:pPr>
        <w:ind w:left="180" w:hanging="180"/>
      </w:pPr>
      <w:r>
        <w:lastRenderedPageBreak/>
        <w:t>•</w:t>
      </w:r>
      <w:r>
        <w:tab/>
      </w:r>
      <w:r w:rsidR="00A81C4C">
        <w:t>The initial value of the hydraulic conductivity is taken from the average slug test results. It</w:t>
      </w:r>
      <w:r w:rsidR="00E125B0">
        <w:t xml:space="preserve"> </w:t>
      </w:r>
      <w:r w:rsidR="009E6D33">
        <w:t>is</w:t>
      </w:r>
      <w:r w:rsidR="002335A0">
        <w:t xml:space="preserve"> uncertain </w:t>
      </w:r>
      <w:r w:rsidR="00A81C4C">
        <w:t>by a factor of 10</w:t>
      </w:r>
      <w:r w:rsidR="00E125B0">
        <w:t xml:space="preserve"> in consideration of the stratigraphic variability</w:t>
      </w:r>
      <w:r w:rsidR="00A81C4C">
        <w:t xml:space="preserve">. </w:t>
      </w:r>
    </w:p>
    <w:p w:rsidR="00E125B0" w:rsidRDefault="00E125B0" w:rsidP="0077525D">
      <w:pPr>
        <w:ind w:left="180" w:hanging="180"/>
      </w:pPr>
    </w:p>
    <w:p w:rsidR="00AA1FC7" w:rsidRDefault="0077525D" w:rsidP="0077525D">
      <w:pPr>
        <w:ind w:left="180" w:hanging="180"/>
      </w:pPr>
      <w:r>
        <w:t>•</w:t>
      </w:r>
      <w:r>
        <w:tab/>
      </w:r>
      <w:r w:rsidR="00AF7725">
        <w:t xml:space="preserve">The starting estimates for the </w:t>
      </w:r>
      <w:r w:rsidR="00CC4FAD">
        <w:t>degradation rate</w:t>
      </w:r>
      <w:r w:rsidR="00AF7725">
        <w:t>s are</w:t>
      </w:r>
      <w:r w:rsidR="00CC4FAD">
        <w:t xml:space="preserve"> DEP’s Ch. 250 Table 5A value</w:t>
      </w:r>
      <w:r w:rsidR="00AF7725">
        <w:t>s</w:t>
      </w:r>
      <w:r w:rsidR="00CC4FAD">
        <w:t xml:space="preserve">. </w:t>
      </w:r>
      <w:r w:rsidR="00AF7725">
        <w:t>They are</w:t>
      </w:r>
      <w:r w:rsidR="00CC4FAD">
        <w:t xml:space="preserve"> uncertain by at least an order of magnitude, and </w:t>
      </w:r>
      <w:r w:rsidR="00AF7725" w:rsidRPr="00AF7725">
        <w:rPr>
          <w:rFonts w:ascii="Symbol" w:hAnsi="Symbol"/>
          <w:i/>
        </w:rPr>
        <w:t></w:t>
      </w:r>
      <w:r w:rsidR="00CC4FAD">
        <w:t xml:space="preserve"> </w:t>
      </w:r>
      <w:r w:rsidR="0011454D">
        <w:t>is</w:t>
      </w:r>
      <w:r w:rsidR="00CC4FAD">
        <w:t xml:space="preserve"> the primary variable for calibrating the models.</w:t>
      </w:r>
    </w:p>
    <w:p w:rsidR="00CC4FAD" w:rsidRDefault="00CC4FAD"/>
    <w:p w:rsidR="00CC4FAD" w:rsidRDefault="00CC4FAD">
      <w:r>
        <w:t>Therefore, we model the following parameter space</w:t>
      </w:r>
      <w:r w:rsidR="000C4778">
        <w:t xml:space="preserve">, varying </w:t>
      </w:r>
      <w:r w:rsidR="000C4778">
        <w:rPr>
          <w:rFonts w:ascii="Symbol" w:hAnsi="Symbol"/>
          <w:i/>
        </w:rPr>
        <w:t></w:t>
      </w:r>
      <w:r w:rsidR="000C4778">
        <w:t xml:space="preserve"> in each simulation to best fit the </w:t>
      </w:r>
      <w:r w:rsidR="00AF7725">
        <w:t>observed nondetect results at the</w:t>
      </w:r>
      <w:r w:rsidR="000C4778">
        <w:t xml:space="preserve"> calibration point</w:t>
      </w:r>
      <w:r w:rsidR="00AF7725">
        <w:t>.</w:t>
      </w:r>
    </w:p>
    <w:p w:rsidR="003F4411" w:rsidRDefault="003F4411"/>
    <w:p w:rsidR="003F4411" w:rsidRPr="003F4411" w:rsidRDefault="00E125B0">
      <w:proofErr w:type="gramStart"/>
      <w:r>
        <w:rPr>
          <w:b/>
        </w:rPr>
        <w:t>Table A4.1-</w:t>
      </w:r>
      <w:r w:rsidR="003F4411">
        <w:rPr>
          <w:b/>
        </w:rPr>
        <w:t>3.</w:t>
      </w:r>
      <w:proofErr w:type="gramEnd"/>
      <w:r w:rsidR="003F4411">
        <w:rPr>
          <w:b/>
        </w:rPr>
        <w:t xml:space="preserve"> </w:t>
      </w:r>
      <w:r w:rsidR="003F4411">
        <w:t>Model parameter ranges</w:t>
      </w:r>
    </w:p>
    <w:tbl>
      <w:tblPr>
        <w:tblStyle w:val="TableStyleCDB"/>
        <w:tblW w:w="0" w:type="auto"/>
        <w:tblLook w:val="01E0" w:firstRow="1" w:lastRow="1" w:firstColumn="1" w:lastColumn="1" w:noHBand="0" w:noVBand="0"/>
      </w:tblPr>
      <w:tblGrid>
        <w:gridCol w:w="870"/>
        <w:gridCol w:w="1196"/>
        <w:gridCol w:w="828"/>
      </w:tblGrid>
      <w:tr w:rsidR="00D042A4" w:rsidRPr="00CC4FAD" w:rsidTr="00D74FB7">
        <w:trPr>
          <w:cnfStyle w:val="100000000000" w:firstRow="1" w:lastRow="0" w:firstColumn="0" w:lastColumn="0" w:oddVBand="0" w:evenVBand="0" w:oddHBand="0" w:evenHBand="0" w:firstRowFirstColumn="0" w:firstRowLastColumn="0" w:lastRowFirstColumn="0" w:lastRowLastColumn="0"/>
        </w:trPr>
        <w:tc>
          <w:tcPr>
            <w:tcW w:w="0" w:type="auto"/>
            <w:shd w:val="clear" w:color="auto" w:fill="F2F2F2" w:themeFill="background1" w:themeFillShade="F2"/>
          </w:tcPr>
          <w:p w:rsidR="00D042A4" w:rsidRPr="00CC4FAD" w:rsidRDefault="00D042A4">
            <w:pPr>
              <w:rPr>
                <w:b/>
              </w:rPr>
            </w:pPr>
            <w:r w:rsidRPr="00CC4FAD">
              <w:rPr>
                <w:b/>
              </w:rPr>
              <w:t>Model</w:t>
            </w:r>
          </w:p>
        </w:tc>
        <w:tc>
          <w:tcPr>
            <w:tcW w:w="0" w:type="auto"/>
            <w:shd w:val="clear" w:color="auto" w:fill="F2F2F2" w:themeFill="background1" w:themeFillShade="F2"/>
          </w:tcPr>
          <w:p w:rsidR="00D042A4" w:rsidRPr="00CC4FAD" w:rsidRDefault="00AF7725" w:rsidP="00CC4FAD">
            <w:pPr>
              <w:jc w:val="center"/>
              <w:rPr>
                <w:b/>
              </w:rPr>
            </w:pPr>
            <w:r w:rsidRPr="00CC4FAD">
              <w:rPr>
                <w:b/>
                <w:i/>
              </w:rPr>
              <w:t>K</w:t>
            </w:r>
            <w:r w:rsidRPr="00CC4FAD">
              <w:rPr>
                <w:b/>
              </w:rPr>
              <w:t xml:space="preserve"> (ft/day)</w:t>
            </w:r>
          </w:p>
        </w:tc>
        <w:tc>
          <w:tcPr>
            <w:tcW w:w="0" w:type="auto"/>
            <w:shd w:val="clear" w:color="auto" w:fill="F2F2F2" w:themeFill="background1" w:themeFillShade="F2"/>
          </w:tcPr>
          <w:p w:rsidR="00D042A4" w:rsidRPr="00CC4FAD" w:rsidRDefault="00AF7725" w:rsidP="00CC4FAD">
            <w:pPr>
              <w:jc w:val="center"/>
              <w:rPr>
                <w:b/>
              </w:rPr>
            </w:pPr>
            <w:r w:rsidRPr="00CC4FAD">
              <w:rPr>
                <w:rFonts w:ascii="Symbol" w:hAnsi="Symbol"/>
                <w:b/>
                <w:i/>
              </w:rPr>
              <w:t></w:t>
            </w:r>
            <w:r w:rsidRPr="00CC4FAD">
              <w:rPr>
                <w:b/>
                <w:i/>
                <w:vertAlign w:val="subscript"/>
              </w:rPr>
              <w:t>x</w:t>
            </w:r>
            <w:r w:rsidRPr="00CC4FAD">
              <w:rPr>
                <w:b/>
              </w:rPr>
              <w:t xml:space="preserve"> (ft)</w:t>
            </w:r>
          </w:p>
        </w:tc>
      </w:tr>
      <w:tr w:rsidR="00444362" w:rsidRPr="00CC4FAD" w:rsidTr="00D74FB7">
        <w:tc>
          <w:tcPr>
            <w:tcW w:w="0" w:type="auto"/>
            <w:shd w:val="clear" w:color="auto" w:fill="FDE9D9" w:themeFill="accent6" w:themeFillTint="33"/>
          </w:tcPr>
          <w:p w:rsidR="00444362" w:rsidRPr="00CC4FAD" w:rsidRDefault="00444362">
            <w:r>
              <w:t>01</w:t>
            </w:r>
          </w:p>
        </w:tc>
        <w:tc>
          <w:tcPr>
            <w:tcW w:w="0" w:type="auto"/>
            <w:shd w:val="clear" w:color="auto" w:fill="FDE9D9" w:themeFill="accent6" w:themeFillTint="33"/>
          </w:tcPr>
          <w:p w:rsidR="00444362" w:rsidRPr="00CC4FAD" w:rsidRDefault="00444362" w:rsidP="00995244">
            <w:pPr>
              <w:tabs>
                <w:tab w:val="decimal" w:pos="480"/>
              </w:tabs>
            </w:pPr>
            <w:r>
              <w:t>3.0</w:t>
            </w:r>
          </w:p>
        </w:tc>
        <w:tc>
          <w:tcPr>
            <w:tcW w:w="0" w:type="auto"/>
            <w:shd w:val="clear" w:color="auto" w:fill="FDE9D9" w:themeFill="accent6" w:themeFillTint="33"/>
          </w:tcPr>
          <w:p w:rsidR="00444362" w:rsidRPr="00CC4FAD" w:rsidRDefault="00444362" w:rsidP="00995244">
            <w:pPr>
              <w:tabs>
                <w:tab w:val="decimal" w:pos="454"/>
              </w:tabs>
            </w:pPr>
            <w:r>
              <w:t>13</w:t>
            </w:r>
          </w:p>
        </w:tc>
      </w:tr>
      <w:tr w:rsidR="00444362" w:rsidRPr="00CC4FAD">
        <w:tc>
          <w:tcPr>
            <w:tcW w:w="0" w:type="auto"/>
          </w:tcPr>
          <w:p w:rsidR="00444362" w:rsidRPr="00CC4FAD" w:rsidRDefault="00444362">
            <w:r>
              <w:t>02</w:t>
            </w:r>
          </w:p>
        </w:tc>
        <w:tc>
          <w:tcPr>
            <w:tcW w:w="0" w:type="auto"/>
          </w:tcPr>
          <w:p w:rsidR="00444362" w:rsidRPr="00CC4FAD" w:rsidRDefault="00444362" w:rsidP="00995244">
            <w:pPr>
              <w:tabs>
                <w:tab w:val="decimal" w:pos="480"/>
              </w:tabs>
            </w:pPr>
            <w:r>
              <w:t>3.0</w:t>
            </w:r>
          </w:p>
        </w:tc>
        <w:tc>
          <w:tcPr>
            <w:tcW w:w="0" w:type="auto"/>
          </w:tcPr>
          <w:p w:rsidR="00444362" w:rsidRPr="00CC4FAD" w:rsidRDefault="00444362" w:rsidP="00995244">
            <w:pPr>
              <w:tabs>
                <w:tab w:val="decimal" w:pos="454"/>
              </w:tabs>
            </w:pPr>
            <w:r>
              <w:t>1</w:t>
            </w:r>
          </w:p>
        </w:tc>
      </w:tr>
      <w:tr w:rsidR="00444362" w:rsidRPr="00CC4FAD">
        <w:tc>
          <w:tcPr>
            <w:tcW w:w="0" w:type="auto"/>
          </w:tcPr>
          <w:p w:rsidR="00444362" w:rsidRPr="00CC4FAD" w:rsidRDefault="00444362">
            <w:r>
              <w:t>03</w:t>
            </w:r>
          </w:p>
        </w:tc>
        <w:tc>
          <w:tcPr>
            <w:tcW w:w="0" w:type="auto"/>
          </w:tcPr>
          <w:p w:rsidR="00444362" w:rsidRPr="00CC4FAD" w:rsidRDefault="00444362" w:rsidP="00995244">
            <w:pPr>
              <w:tabs>
                <w:tab w:val="decimal" w:pos="480"/>
              </w:tabs>
            </w:pPr>
            <w:r>
              <w:t>3.0</w:t>
            </w:r>
          </w:p>
        </w:tc>
        <w:tc>
          <w:tcPr>
            <w:tcW w:w="0" w:type="auto"/>
          </w:tcPr>
          <w:p w:rsidR="00444362" w:rsidRPr="00CC4FAD" w:rsidRDefault="00444362" w:rsidP="00995244">
            <w:pPr>
              <w:tabs>
                <w:tab w:val="decimal" w:pos="454"/>
              </w:tabs>
            </w:pPr>
            <w:r>
              <w:t>65</w:t>
            </w:r>
          </w:p>
        </w:tc>
      </w:tr>
      <w:tr w:rsidR="00444362" w:rsidRPr="00CC4FAD">
        <w:tc>
          <w:tcPr>
            <w:tcW w:w="0" w:type="auto"/>
          </w:tcPr>
          <w:p w:rsidR="00444362" w:rsidRPr="00CC4FAD" w:rsidRDefault="00444362">
            <w:r>
              <w:t>04</w:t>
            </w:r>
          </w:p>
        </w:tc>
        <w:tc>
          <w:tcPr>
            <w:tcW w:w="0" w:type="auto"/>
          </w:tcPr>
          <w:p w:rsidR="00444362" w:rsidRPr="00CC4FAD" w:rsidRDefault="00444362" w:rsidP="00995244">
            <w:pPr>
              <w:tabs>
                <w:tab w:val="decimal" w:pos="480"/>
              </w:tabs>
            </w:pPr>
            <w:r>
              <w:t>0.3</w:t>
            </w:r>
          </w:p>
        </w:tc>
        <w:tc>
          <w:tcPr>
            <w:tcW w:w="0" w:type="auto"/>
          </w:tcPr>
          <w:p w:rsidR="00444362" w:rsidRPr="00CC4FAD" w:rsidRDefault="00444362" w:rsidP="00995244">
            <w:pPr>
              <w:tabs>
                <w:tab w:val="decimal" w:pos="454"/>
              </w:tabs>
            </w:pPr>
            <w:r>
              <w:t>13</w:t>
            </w:r>
          </w:p>
        </w:tc>
      </w:tr>
      <w:tr w:rsidR="00444362" w:rsidRPr="00CC4FAD">
        <w:tc>
          <w:tcPr>
            <w:tcW w:w="0" w:type="auto"/>
          </w:tcPr>
          <w:p w:rsidR="00444362" w:rsidRPr="00CC4FAD" w:rsidRDefault="00444362">
            <w:r>
              <w:t>05</w:t>
            </w:r>
          </w:p>
        </w:tc>
        <w:tc>
          <w:tcPr>
            <w:tcW w:w="0" w:type="auto"/>
          </w:tcPr>
          <w:p w:rsidR="00444362" w:rsidRPr="00CC4FAD" w:rsidRDefault="00444362" w:rsidP="00995244">
            <w:pPr>
              <w:tabs>
                <w:tab w:val="decimal" w:pos="480"/>
              </w:tabs>
            </w:pPr>
            <w:r>
              <w:t>0.3</w:t>
            </w:r>
          </w:p>
        </w:tc>
        <w:tc>
          <w:tcPr>
            <w:tcW w:w="0" w:type="auto"/>
          </w:tcPr>
          <w:p w:rsidR="00444362" w:rsidRPr="00CC4FAD" w:rsidRDefault="00444362" w:rsidP="00995244">
            <w:pPr>
              <w:tabs>
                <w:tab w:val="decimal" w:pos="454"/>
              </w:tabs>
            </w:pPr>
            <w:r>
              <w:t>1</w:t>
            </w:r>
          </w:p>
        </w:tc>
      </w:tr>
      <w:tr w:rsidR="00444362" w:rsidRPr="00CC4FAD">
        <w:tc>
          <w:tcPr>
            <w:tcW w:w="0" w:type="auto"/>
          </w:tcPr>
          <w:p w:rsidR="00444362" w:rsidRPr="00CC4FAD" w:rsidRDefault="00444362">
            <w:r>
              <w:t>06</w:t>
            </w:r>
          </w:p>
        </w:tc>
        <w:tc>
          <w:tcPr>
            <w:tcW w:w="0" w:type="auto"/>
          </w:tcPr>
          <w:p w:rsidR="00444362" w:rsidRPr="00CC4FAD" w:rsidRDefault="00444362" w:rsidP="00995244">
            <w:pPr>
              <w:tabs>
                <w:tab w:val="decimal" w:pos="480"/>
              </w:tabs>
            </w:pPr>
            <w:r>
              <w:t>0.3</w:t>
            </w:r>
          </w:p>
        </w:tc>
        <w:tc>
          <w:tcPr>
            <w:tcW w:w="0" w:type="auto"/>
          </w:tcPr>
          <w:p w:rsidR="00444362" w:rsidRPr="00CC4FAD" w:rsidRDefault="00444362" w:rsidP="00995244">
            <w:pPr>
              <w:tabs>
                <w:tab w:val="decimal" w:pos="454"/>
              </w:tabs>
            </w:pPr>
            <w:r>
              <w:t>65</w:t>
            </w:r>
          </w:p>
        </w:tc>
      </w:tr>
      <w:tr w:rsidR="00444362" w:rsidRPr="00CC4FAD">
        <w:tc>
          <w:tcPr>
            <w:tcW w:w="0" w:type="auto"/>
          </w:tcPr>
          <w:p w:rsidR="00444362" w:rsidRPr="00CC4FAD" w:rsidRDefault="00444362">
            <w:r>
              <w:t>07</w:t>
            </w:r>
          </w:p>
        </w:tc>
        <w:tc>
          <w:tcPr>
            <w:tcW w:w="0" w:type="auto"/>
          </w:tcPr>
          <w:p w:rsidR="00444362" w:rsidRPr="00CC4FAD" w:rsidRDefault="00444362" w:rsidP="00995244">
            <w:pPr>
              <w:tabs>
                <w:tab w:val="decimal" w:pos="480"/>
              </w:tabs>
            </w:pPr>
            <w:r>
              <w:t>30</w:t>
            </w:r>
          </w:p>
        </w:tc>
        <w:tc>
          <w:tcPr>
            <w:tcW w:w="0" w:type="auto"/>
          </w:tcPr>
          <w:p w:rsidR="00444362" w:rsidRPr="00CC4FAD" w:rsidRDefault="00444362" w:rsidP="00995244">
            <w:pPr>
              <w:tabs>
                <w:tab w:val="decimal" w:pos="454"/>
              </w:tabs>
            </w:pPr>
            <w:r>
              <w:t>13</w:t>
            </w:r>
          </w:p>
        </w:tc>
      </w:tr>
      <w:tr w:rsidR="00444362" w:rsidRPr="00CC4FAD">
        <w:tc>
          <w:tcPr>
            <w:tcW w:w="0" w:type="auto"/>
          </w:tcPr>
          <w:p w:rsidR="00444362" w:rsidRPr="00CC4FAD" w:rsidRDefault="00444362">
            <w:r>
              <w:t>08</w:t>
            </w:r>
          </w:p>
        </w:tc>
        <w:tc>
          <w:tcPr>
            <w:tcW w:w="0" w:type="auto"/>
          </w:tcPr>
          <w:p w:rsidR="00444362" w:rsidRPr="00CC4FAD" w:rsidRDefault="00444362" w:rsidP="00995244">
            <w:pPr>
              <w:tabs>
                <w:tab w:val="decimal" w:pos="480"/>
              </w:tabs>
            </w:pPr>
            <w:r>
              <w:t>30</w:t>
            </w:r>
          </w:p>
        </w:tc>
        <w:tc>
          <w:tcPr>
            <w:tcW w:w="0" w:type="auto"/>
          </w:tcPr>
          <w:p w:rsidR="00444362" w:rsidRPr="00CC4FAD" w:rsidRDefault="00444362" w:rsidP="00995244">
            <w:pPr>
              <w:tabs>
                <w:tab w:val="decimal" w:pos="454"/>
              </w:tabs>
            </w:pPr>
            <w:r>
              <w:t>1</w:t>
            </w:r>
          </w:p>
        </w:tc>
      </w:tr>
      <w:tr w:rsidR="00444362" w:rsidRPr="00CC4FAD">
        <w:tc>
          <w:tcPr>
            <w:tcW w:w="0" w:type="auto"/>
          </w:tcPr>
          <w:p w:rsidR="00444362" w:rsidRPr="00CC4FAD" w:rsidRDefault="00444362">
            <w:r>
              <w:t>09</w:t>
            </w:r>
          </w:p>
        </w:tc>
        <w:tc>
          <w:tcPr>
            <w:tcW w:w="0" w:type="auto"/>
          </w:tcPr>
          <w:p w:rsidR="00444362" w:rsidRPr="00CC4FAD" w:rsidRDefault="00444362" w:rsidP="00995244">
            <w:pPr>
              <w:tabs>
                <w:tab w:val="decimal" w:pos="480"/>
              </w:tabs>
            </w:pPr>
            <w:r>
              <w:t>30</w:t>
            </w:r>
          </w:p>
        </w:tc>
        <w:tc>
          <w:tcPr>
            <w:tcW w:w="0" w:type="auto"/>
          </w:tcPr>
          <w:p w:rsidR="00444362" w:rsidRPr="00CC4FAD" w:rsidRDefault="00444362" w:rsidP="00995244">
            <w:pPr>
              <w:tabs>
                <w:tab w:val="decimal" w:pos="454"/>
              </w:tabs>
            </w:pPr>
            <w:r>
              <w:t>65</w:t>
            </w:r>
          </w:p>
        </w:tc>
      </w:tr>
    </w:tbl>
    <w:p w:rsidR="00AA1FC7" w:rsidRDefault="00AA1FC7"/>
    <w:p w:rsidR="00F96C9A" w:rsidRDefault="00F96C9A">
      <w:r>
        <w:t>The calibration time is 1767 days (4.8 yr)</w:t>
      </w:r>
      <w:proofErr w:type="gramStart"/>
      <w:r>
        <w:t>,</w:t>
      </w:r>
      <w:proofErr w:type="gramEnd"/>
      <w:r>
        <w:t xml:space="preserve"> the time elapsed between the </w:t>
      </w:r>
      <w:r w:rsidR="009E6D33">
        <w:t>discovery</w:t>
      </w:r>
      <w:r>
        <w:t xml:space="preserve"> of contamination and the </w:t>
      </w:r>
      <w:r w:rsidR="009E6D33">
        <w:t>last round of</w:t>
      </w:r>
      <w:r>
        <w:t xml:space="preserve"> well sampling.</w:t>
      </w:r>
      <w:r w:rsidR="009E6D33">
        <w:t xml:space="preserve"> This is the shortest duration possible as the release may have occurred years before. If the plume is in steady state at 5 yr</w:t>
      </w:r>
      <w:r w:rsidR="00470935">
        <w:t>, then</w:t>
      </w:r>
      <w:r w:rsidR="009E6D33">
        <w:t xml:space="preserve"> the models won’</w:t>
      </w:r>
      <w:r w:rsidR="00470935">
        <w:t>t be sensitive to this choice. If the plume is not in steady state, then a longer calibration time would require a higher degradation rate to achieve the same concentration at MW-7. Hence using a short calibration time is more conservative (i.e., results in worst-case predictions).</w:t>
      </w:r>
    </w:p>
    <w:p w:rsidR="00F96C9A" w:rsidRDefault="00F96C9A"/>
    <w:p w:rsidR="008D7217" w:rsidRDefault="001F129F">
      <w:r>
        <w:t xml:space="preserve">Figure </w:t>
      </w:r>
      <w:r w:rsidR="008C65CF">
        <w:t>A4</w:t>
      </w:r>
      <w:r>
        <w:t>.</w:t>
      </w:r>
      <w:r w:rsidR="005E4857">
        <w:t>1</w:t>
      </w:r>
      <w:r w:rsidR="00D15F92">
        <w:t>-</w:t>
      </w:r>
      <w:r w:rsidR="005E4857">
        <w:t>2</w:t>
      </w:r>
      <w:r>
        <w:t xml:space="preserve"> </w:t>
      </w:r>
      <w:r w:rsidR="00470935">
        <w:t>depicts</w:t>
      </w:r>
      <w:r>
        <w:t xml:space="preserve"> the input screen for </w:t>
      </w:r>
      <w:r w:rsidR="005E4857">
        <w:t xml:space="preserve">the baseline benzene </w:t>
      </w:r>
      <w:r>
        <w:t>Model 01.</w:t>
      </w:r>
    </w:p>
    <w:p w:rsidR="005E4857" w:rsidRDefault="005E4857"/>
    <w:p w:rsidR="0063656D" w:rsidRPr="0063656D" w:rsidRDefault="0063656D">
      <w:pPr>
        <w:rPr>
          <w:rFonts w:ascii="Symbol" w:hAnsi="Symbol"/>
        </w:rPr>
        <w:sectPr w:rsidR="0063656D" w:rsidRPr="0063656D" w:rsidSect="00DF6A30">
          <w:footerReference w:type="default" r:id="rId11"/>
          <w:pgSz w:w="12240" w:h="15840"/>
          <w:pgMar w:top="1440" w:right="1440" w:bottom="1440" w:left="1440" w:header="720" w:footer="720" w:gutter="0"/>
          <w:cols w:space="720"/>
          <w:docGrid w:linePitch="360"/>
        </w:sectPr>
      </w:pPr>
    </w:p>
    <w:p w:rsidR="001F129F" w:rsidRDefault="003559DC">
      <w:r>
        <w:rPr>
          <w:noProof/>
        </w:rPr>
        <w:lastRenderedPageBreak/>
        <w:drawing>
          <wp:inline distT="0" distB="0" distL="0" distR="0" wp14:anchorId="74BAD091" wp14:editId="6EC9E3BB">
            <wp:extent cx="8176260" cy="53263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r="36840" b="26854"/>
                    <a:stretch/>
                  </pic:blipFill>
                  <pic:spPr bwMode="auto">
                    <a:xfrm>
                      <a:off x="0" y="0"/>
                      <a:ext cx="8176260" cy="5326380"/>
                    </a:xfrm>
                    <a:prstGeom prst="rect">
                      <a:avLst/>
                    </a:prstGeom>
                    <a:ln>
                      <a:noFill/>
                    </a:ln>
                    <a:extLst>
                      <a:ext uri="{53640926-AAD7-44D8-BBD7-CCE9431645EC}">
                        <a14:shadowObscured xmlns:a14="http://schemas.microsoft.com/office/drawing/2010/main"/>
                      </a:ext>
                    </a:extLst>
                  </pic:spPr>
                </pic:pic>
              </a:graphicData>
            </a:graphic>
          </wp:inline>
        </w:drawing>
      </w:r>
    </w:p>
    <w:p w:rsidR="00D15F92" w:rsidRDefault="00D15F92">
      <w:pPr>
        <w:rPr>
          <w:b/>
        </w:rPr>
      </w:pPr>
    </w:p>
    <w:p w:rsidR="00AA2220" w:rsidRPr="00AA2220" w:rsidRDefault="00AA2220">
      <w:r>
        <w:rPr>
          <w:b/>
        </w:rPr>
        <w:t xml:space="preserve">Figure </w:t>
      </w:r>
      <w:r w:rsidR="008C65CF">
        <w:rPr>
          <w:b/>
        </w:rPr>
        <w:t>A4</w:t>
      </w:r>
      <w:r>
        <w:rPr>
          <w:b/>
        </w:rPr>
        <w:t>.</w:t>
      </w:r>
      <w:r w:rsidR="00D15F92">
        <w:rPr>
          <w:b/>
        </w:rPr>
        <w:t>1-</w:t>
      </w:r>
      <w:r w:rsidR="005E4857">
        <w:rPr>
          <w:b/>
        </w:rPr>
        <w:t>2</w:t>
      </w:r>
      <w:r>
        <w:rPr>
          <w:b/>
        </w:rPr>
        <w:t xml:space="preserve">. </w:t>
      </w:r>
      <w:r w:rsidR="005E4857">
        <w:t>Quick Domenico</w:t>
      </w:r>
      <w:r>
        <w:t xml:space="preserve"> screenshot of data input worksheet for </w:t>
      </w:r>
      <w:r w:rsidR="005E4857">
        <w:t xml:space="preserve">benzene </w:t>
      </w:r>
      <w:r>
        <w:t>Model 01.</w:t>
      </w:r>
    </w:p>
    <w:p w:rsidR="008D7217" w:rsidRDefault="008D7217">
      <w:pPr>
        <w:sectPr w:rsidR="008D7217" w:rsidSect="00531C68">
          <w:footerReference w:type="default" r:id="rId13"/>
          <w:pgSz w:w="15840" w:h="12240" w:orient="landscape" w:code="1"/>
          <w:pgMar w:top="1440" w:right="1440" w:bottom="1440" w:left="1440" w:header="720" w:footer="720" w:gutter="0"/>
          <w:cols w:space="720"/>
          <w:docGrid w:linePitch="360"/>
        </w:sectPr>
      </w:pPr>
    </w:p>
    <w:p w:rsidR="0077525D" w:rsidRDefault="0077525D" w:rsidP="0077525D"/>
    <w:p w:rsidR="008D7217" w:rsidRDefault="008D7217"/>
    <w:p w:rsidR="00AA1FC7" w:rsidRPr="00BE55FA" w:rsidRDefault="008C65CF" w:rsidP="00AA1FC7">
      <w:pPr>
        <w:tabs>
          <w:tab w:val="left" w:pos="900"/>
        </w:tabs>
        <w:rPr>
          <w:rFonts w:ascii="Arial" w:hAnsi="Arial" w:cs="Arial"/>
          <w:b/>
          <w:sz w:val="26"/>
        </w:rPr>
      </w:pPr>
      <w:r>
        <w:rPr>
          <w:rFonts w:ascii="Arial" w:hAnsi="Arial" w:cs="Arial"/>
          <w:b/>
          <w:sz w:val="26"/>
        </w:rPr>
        <w:t>A4</w:t>
      </w:r>
      <w:r w:rsidR="00AA1FC7" w:rsidRPr="00BE55FA">
        <w:rPr>
          <w:rFonts w:ascii="Arial" w:hAnsi="Arial" w:cs="Arial"/>
          <w:b/>
          <w:sz w:val="26"/>
        </w:rPr>
        <w:t>.</w:t>
      </w:r>
      <w:r w:rsidR="005E4857">
        <w:rPr>
          <w:rFonts w:ascii="Arial" w:hAnsi="Arial" w:cs="Arial"/>
          <w:b/>
          <w:sz w:val="26"/>
        </w:rPr>
        <w:t>1</w:t>
      </w:r>
      <w:r w:rsidR="00AA1FC7" w:rsidRPr="00BE55FA">
        <w:rPr>
          <w:rFonts w:ascii="Arial" w:hAnsi="Arial" w:cs="Arial"/>
          <w:b/>
          <w:sz w:val="26"/>
        </w:rPr>
        <w:t>.</w:t>
      </w:r>
      <w:r w:rsidR="00AA1FC7">
        <w:rPr>
          <w:rFonts w:ascii="Arial" w:hAnsi="Arial" w:cs="Arial"/>
          <w:b/>
          <w:sz w:val="26"/>
        </w:rPr>
        <w:t>5</w:t>
      </w:r>
      <w:r w:rsidR="00AA1FC7" w:rsidRPr="00BE55FA">
        <w:rPr>
          <w:rFonts w:ascii="Arial" w:hAnsi="Arial" w:cs="Arial"/>
          <w:b/>
          <w:sz w:val="26"/>
        </w:rPr>
        <w:t>.</w:t>
      </w:r>
      <w:r w:rsidR="00AA1FC7" w:rsidRPr="00BE55FA">
        <w:rPr>
          <w:rFonts w:ascii="Arial" w:hAnsi="Arial" w:cs="Arial"/>
          <w:b/>
          <w:sz w:val="26"/>
        </w:rPr>
        <w:tab/>
      </w:r>
      <w:r w:rsidR="005E4857">
        <w:rPr>
          <w:rFonts w:ascii="Arial" w:hAnsi="Arial" w:cs="Arial"/>
          <w:b/>
          <w:sz w:val="26"/>
        </w:rPr>
        <w:t>Quick Domenico</w:t>
      </w:r>
      <w:r w:rsidR="00AA1FC7">
        <w:rPr>
          <w:rFonts w:ascii="Arial" w:hAnsi="Arial" w:cs="Arial"/>
          <w:b/>
          <w:sz w:val="26"/>
        </w:rPr>
        <w:t xml:space="preserve"> Model Calibration</w:t>
      </w:r>
      <w:r w:rsidR="00D042A4">
        <w:rPr>
          <w:rFonts w:ascii="Arial" w:hAnsi="Arial" w:cs="Arial"/>
          <w:b/>
          <w:sz w:val="26"/>
        </w:rPr>
        <w:t xml:space="preserve"> and Results</w:t>
      </w:r>
    </w:p>
    <w:p w:rsidR="00415896" w:rsidRDefault="005E4F70">
      <w:r>
        <w:t>We visually calibrate the solution by varying</w:t>
      </w:r>
      <w:r w:rsidRPr="005E4F70">
        <w:rPr>
          <w:i/>
        </w:rPr>
        <w:t xml:space="preserve"> </w:t>
      </w:r>
      <w:r w:rsidRPr="005E4F70">
        <w:rPr>
          <w:rFonts w:ascii="Symbol" w:hAnsi="Symbol"/>
          <w:i/>
        </w:rPr>
        <w:t></w:t>
      </w:r>
      <w:r>
        <w:t xml:space="preserve"> for each model</w:t>
      </w:r>
      <w:r w:rsidR="00DD47E0">
        <w:t xml:space="preserve"> to match benzene and MTBE data at MW-7</w:t>
      </w:r>
      <w:r>
        <w:t xml:space="preserve">. </w:t>
      </w:r>
      <w:r w:rsidR="00DD47E0">
        <w:t>Because the concentrations at this well were nondetect, we calibrate to</w:t>
      </w:r>
      <w:r>
        <w:t xml:space="preserve"> the method detection limit, 1 </w:t>
      </w:r>
      <w:r>
        <w:rPr>
          <w:rFonts w:ascii="Symbol" w:hAnsi="Symbol"/>
        </w:rPr>
        <w:t></w:t>
      </w:r>
      <w:r>
        <w:t xml:space="preserve">g/L, for both benzene and MTBE. </w:t>
      </w:r>
      <w:r w:rsidR="00DD47E0">
        <w:t>The best-fit degradation rates (</w:t>
      </w:r>
      <w:r w:rsidR="00DD47E0">
        <w:rPr>
          <w:rFonts w:ascii="Symbol" w:hAnsi="Symbol"/>
          <w:i/>
        </w:rPr>
        <w:t></w:t>
      </w:r>
      <w:r w:rsidR="00DD47E0" w:rsidRPr="00DD47E0">
        <w:t>) val</w:t>
      </w:r>
      <w:r w:rsidR="00DD47E0">
        <w:t>ues are given below.</w:t>
      </w:r>
    </w:p>
    <w:p w:rsidR="00DD47E0" w:rsidRDefault="00DD47E0"/>
    <w:p w:rsidR="003F4411" w:rsidRPr="0034710C" w:rsidRDefault="00FB5245">
      <w:proofErr w:type="gramStart"/>
      <w:r>
        <w:rPr>
          <w:b/>
        </w:rPr>
        <w:t>Table A4.1-</w:t>
      </w:r>
      <w:r w:rsidR="003F4411">
        <w:rPr>
          <w:b/>
        </w:rPr>
        <w:t>4.</w:t>
      </w:r>
      <w:proofErr w:type="gramEnd"/>
      <w:r w:rsidR="003F4411">
        <w:rPr>
          <w:b/>
        </w:rPr>
        <w:t xml:space="preserve"> </w:t>
      </w:r>
      <w:r w:rsidR="003F4411">
        <w:t>Model calibration results</w:t>
      </w:r>
      <w:r w:rsidR="0034710C">
        <w:t xml:space="preserve"> (</w:t>
      </w:r>
      <w:r w:rsidR="0034710C">
        <w:rPr>
          <w:i/>
        </w:rPr>
        <w:t>t</w:t>
      </w:r>
      <w:r w:rsidR="0034710C">
        <w:t xml:space="preserve"> = 1767 days)</w:t>
      </w:r>
    </w:p>
    <w:tbl>
      <w:tblPr>
        <w:tblStyle w:val="TableStyleCDB"/>
        <w:tblW w:w="0" w:type="auto"/>
        <w:tblLook w:val="01E0" w:firstRow="1" w:lastRow="1" w:firstColumn="1" w:lastColumn="1" w:noHBand="0" w:noVBand="0"/>
      </w:tblPr>
      <w:tblGrid>
        <w:gridCol w:w="870"/>
        <w:gridCol w:w="1196"/>
        <w:gridCol w:w="828"/>
        <w:gridCol w:w="1102"/>
        <w:gridCol w:w="1102"/>
        <w:gridCol w:w="1696"/>
      </w:tblGrid>
      <w:tr w:rsidR="00DD47E0" w:rsidRPr="00CC4FAD" w:rsidTr="00DD47E0">
        <w:trPr>
          <w:cnfStyle w:val="100000000000" w:firstRow="1" w:lastRow="0" w:firstColumn="0" w:lastColumn="0" w:oddVBand="0" w:evenVBand="0" w:oddHBand="0" w:evenHBand="0" w:firstRowFirstColumn="0" w:firstRowLastColumn="0" w:lastRowFirstColumn="0" w:lastRowLastColumn="0"/>
        </w:trPr>
        <w:tc>
          <w:tcPr>
            <w:tcW w:w="0" w:type="auto"/>
            <w:vMerge w:val="restart"/>
            <w:tcBorders>
              <w:top w:val="single" w:sz="4" w:space="0" w:color="auto"/>
            </w:tcBorders>
            <w:shd w:val="clear" w:color="auto" w:fill="F2F2F2" w:themeFill="background1" w:themeFillShade="F2"/>
            <w:vAlign w:val="center"/>
          </w:tcPr>
          <w:p w:rsidR="00DD47E0" w:rsidRPr="00CC4FAD" w:rsidRDefault="00DD47E0" w:rsidP="00995244">
            <w:pPr>
              <w:rPr>
                <w:b/>
              </w:rPr>
            </w:pPr>
            <w:r w:rsidRPr="00CC4FAD">
              <w:rPr>
                <w:b/>
              </w:rPr>
              <w:t>Model</w:t>
            </w:r>
          </w:p>
        </w:tc>
        <w:tc>
          <w:tcPr>
            <w:tcW w:w="0" w:type="auto"/>
            <w:vMerge w:val="restart"/>
            <w:tcBorders>
              <w:top w:val="single" w:sz="4" w:space="0" w:color="auto"/>
            </w:tcBorders>
            <w:shd w:val="clear" w:color="auto" w:fill="F2F2F2" w:themeFill="background1" w:themeFillShade="F2"/>
            <w:vAlign w:val="center"/>
          </w:tcPr>
          <w:p w:rsidR="00DD47E0" w:rsidRPr="00CC4FAD" w:rsidRDefault="00DD47E0" w:rsidP="00995244">
            <w:pPr>
              <w:jc w:val="center"/>
              <w:rPr>
                <w:b/>
              </w:rPr>
            </w:pPr>
            <w:r w:rsidRPr="00CC4FAD">
              <w:rPr>
                <w:b/>
                <w:i/>
              </w:rPr>
              <w:t>K</w:t>
            </w:r>
            <w:r w:rsidRPr="00CC4FAD">
              <w:rPr>
                <w:b/>
              </w:rPr>
              <w:t xml:space="preserve"> (ft/day)</w:t>
            </w:r>
          </w:p>
        </w:tc>
        <w:tc>
          <w:tcPr>
            <w:tcW w:w="0" w:type="auto"/>
            <w:vMerge w:val="restart"/>
            <w:tcBorders>
              <w:top w:val="single" w:sz="4" w:space="0" w:color="auto"/>
              <w:right w:val="single" w:sz="4" w:space="0" w:color="auto"/>
            </w:tcBorders>
            <w:shd w:val="clear" w:color="auto" w:fill="F2F2F2" w:themeFill="background1" w:themeFillShade="F2"/>
            <w:vAlign w:val="center"/>
          </w:tcPr>
          <w:p w:rsidR="00DD47E0" w:rsidRPr="00CC4FAD" w:rsidRDefault="00DD47E0" w:rsidP="00995244">
            <w:pPr>
              <w:jc w:val="center"/>
              <w:rPr>
                <w:b/>
              </w:rPr>
            </w:pPr>
            <w:r w:rsidRPr="00CC4FAD">
              <w:rPr>
                <w:rFonts w:ascii="Symbol" w:hAnsi="Symbol"/>
                <w:b/>
                <w:i/>
              </w:rPr>
              <w:t></w:t>
            </w:r>
            <w:r w:rsidRPr="00CC4FAD">
              <w:rPr>
                <w:b/>
                <w:i/>
                <w:vertAlign w:val="subscript"/>
              </w:rPr>
              <w:t>x</w:t>
            </w:r>
            <w:r w:rsidRPr="00CC4FAD">
              <w:rPr>
                <w:b/>
              </w:rPr>
              <w:t xml:space="preserve"> (ft)</w:t>
            </w:r>
          </w:p>
        </w:tc>
        <w:tc>
          <w:tcPr>
            <w:tcW w:w="0" w:type="auto"/>
            <w:tcBorders>
              <w:top w:val="single" w:sz="4" w:space="0" w:color="auto"/>
              <w:left w:val="single" w:sz="4" w:space="0" w:color="auto"/>
              <w:bottom w:val="nil"/>
              <w:right w:val="single" w:sz="4" w:space="0" w:color="auto"/>
            </w:tcBorders>
            <w:shd w:val="clear" w:color="auto" w:fill="F2F2F2" w:themeFill="background1" w:themeFillShade="F2"/>
            <w:vAlign w:val="center"/>
          </w:tcPr>
          <w:p w:rsidR="00DD47E0" w:rsidRPr="0055554D" w:rsidRDefault="00DD47E0" w:rsidP="00995244">
            <w:pPr>
              <w:jc w:val="center"/>
              <w:rPr>
                <w:b/>
              </w:rPr>
            </w:pPr>
            <w:r w:rsidRPr="0055554D">
              <w:rPr>
                <w:b/>
              </w:rPr>
              <w:t>Benzene</w:t>
            </w:r>
          </w:p>
        </w:tc>
        <w:tc>
          <w:tcPr>
            <w:tcW w:w="0" w:type="auto"/>
            <w:tcBorders>
              <w:top w:val="single" w:sz="4" w:space="0" w:color="auto"/>
              <w:left w:val="single" w:sz="4" w:space="0" w:color="auto"/>
              <w:bottom w:val="nil"/>
              <w:right w:val="single" w:sz="4" w:space="0" w:color="auto"/>
            </w:tcBorders>
            <w:shd w:val="clear" w:color="auto" w:fill="F2F2F2" w:themeFill="background1" w:themeFillShade="F2"/>
            <w:vAlign w:val="center"/>
          </w:tcPr>
          <w:p w:rsidR="00DD47E0" w:rsidRPr="005E4F70" w:rsidRDefault="00DD47E0" w:rsidP="00CD6F3B">
            <w:pPr>
              <w:tabs>
                <w:tab w:val="decimal" w:pos="132"/>
              </w:tabs>
              <w:jc w:val="center"/>
              <w:rPr>
                <w:b/>
              </w:rPr>
            </w:pPr>
            <w:r>
              <w:rPr>
                <w:b/>
              </w:rPr>
              <w:t>MTBE</w:t>
            </w:r>
          </w:p>
        </w:tc>
        <w:tc>
          <w:tcPr>
            <w:tcW w:w="0" w:type="auto"/>
            <w:vMerge w:val="restart"/>
            <w:tcBorders>
              <w:top w:val="single" w:sz="4" w:space="0" w:color="auto"/>
              <w:left w:val="single" w:sz="4" w:space="0" w:color="auto"/>
            </w:tcBorders>
            <w:shd w:val="clear" w:color="auto" w:fill="F2F2F2" w:themeFill="background1" w:themeFillShade="F2"/>
            <w:vAlign w:val="center"/>
          </w:tcPr>
          <w:p w:rsidR="00DD47E0" w:rsidRPr="005E4F70" w:rsidRDefault="00DD47E0" w:rsidP="0034710C">
            <w:pPr>
              <w:rPr>
                <w:b/>
              </w:rPr>
            </w:pPr>
            <w:r w:rsidRPr="005E4F70">
              <w:rPr>
                <w:b/>
              </w:rPr>
              <w:t>Comments</w:t>
            </w:r>
          </w:p>
        </w:tc>
      </w:tr>
      <w:tr w:rsidR="00DD47E0" w:rsidRPr="00CC4FAD" w:rsidTr="00DD47E0">
        <w:tc>
          <w:tcPr>
            <w:tcW w:w="0" w:type="auto"/>
            <w:vMerge/>
            <w:tcBorders>
              <w:bottom w:val="single" w:sz="4" w:space="0" w:color="auto"/>
            </w:tcBorders>
            <w:shd w:val="clear" w:color="auto" w:fill="F2F2F2" w:themeFill="background1" w:themeFillShade="F2"/>
          </w:tcPr>
          <w:p w:rsidR="00DD47E0" w:rsidRPr="00CC4FAD" w:rsidRDefault="00DD47E0" w:rsidP="00995244">
            <w:pPr>
              <w:rPr>
                <w:b/>
              </w:rPr>
            </w:pPr>
          </w:p>
        </w:tc>
        <w:tc>
          <w:tcPr>
            <w:tcW w:w="0" w:type="auto"/>
            <w:vMerge/>
            <w:tcBorders>
              <w:bottom w:val="single" w:sz="4" w:space="0" w:color="auto"/>
            </w:tcBorders>
            <w:shd w:val="clear" w:color="auto" w:fill="F2F2F2" w:themeFill="background1" w:themeFillShade="F2"/>
          </w:tcPr>
          <w:p w:rsidR="00DD47E0" w:rsidRPr="00CC4FAD" w:rsidRDefault="00DD47E0" w:rsidP="00995244">
            <w:pPr>
              <w:jc w:val="center"/>
              <w:rPr>
                <w:b/>
                <w:i/>
              </w:rPr>
            </w:pPr>
          </w:p>
        </w:tc>
        <w:tc>
          <w:tcPr>
            <w:tcW w:w="0" w:type="auto"/>
            <w:vMerge/>
            <w:tcBorders>
              <w:bottom w:val="single" w:sz="4" w:space="0" w:color="auto"/>
              <w:right w:val="single" w:sz="4" w:space="0" w:color="auto"/>
            </w:tcBorders>
            <w:shd w:val="clear" w:color="auto" w:fill="F2F2F2" w:themeFill="background1" w:themeFillShade="F2"/>
          </w:tcPr>
          <w:p w:rsidR="00DD47E0" w:rsidRPr="00CC4FAD" w:rsidRDefault="00DD47E0" w:rsidP="00995244">
            <w:pPr>
              <w:jc w:val="center"/>
              <w:rPr>
                <w:rFonts w:ascii="Symbol" w:hAnsi="Symbol"/>
                <w:b/>
                <w:i/>
              </w:rPr>
            </w:pPr>
          </w:p>
        </w:tc>
        <w:tc>
          <w:tcPr>
            <w:tcW w:w="0" w:type="auto"/>
            <w:tcBorders>
              <w:top w:val="nil"/>
              <w:left w:val="single" w:sz="4" w:space="0" w:color="auto"/>
              <w:bottom w:val="single" w:sz="4" w:space="0" w:color="auto"/>
              <w:right w:val="single" w:sz="4" w:space="0" w:color="auto"/>
            </w:tcBorders>
            <w:shd w:val="clear" w:color="auto" w:fill="F2F2F2" w:themeFill="background1" w:themeFillShade="F2"/>
            <w:vAlign w:val="center"/>
          </w:tcPr>
          <w:p w:rsidR="00DD47E0" w:rsidRPr="0055554D" w:rsidRDefault="00DD47E0" w:rsidP="00995244">
            <w:pPr>
              <w:jc w:val="center"/>
              <w:rPr>
                <w:b/>
              </w:rPr>
            </w:pPr>
            <w:r w:rsidRPr="005E4F70">
              <w:rPr>
                <w:rFonts w:ascii="Symbol" w:hAnsi="Symbol"/>
                <w:b/>
                <w:i/>
              </w:rPr>
              <w:t></w:t>
            </w:r>
            <w:r w:rsidRPr="005E4F70">
              <w:rPr>
                <w:rFonts w:ascii="Symbol" w:hAnsi="Symbol"/>
                <w:b/>
              </w:rPr>
              <w:t></w:t>
            </w:r>
            <w:r>
              <w:rPr>
                <w:b/>
              </w:rPr>
              <w:t>(day</w:t>
            </w:r>
            <w:r w:rsidRPr="005E4F70">
              <w:rPr>
                <w:b/>
                <w:vertAlign w:val="superscript"/>
              </w:rPr>
              <w:t>–1</w:t>
            </w:r>
            <w:r w:rsidRPr="005E4F70">
              <w:rPr>
                <w:b/>
              </w:rPr>
              <w:t>)</w:t>
            </w:r>
          </w:p>
        </w:tc>
        <w:tc>
          <w:tcPr>
            <w:tcW w:w="0" w:type="auto"/>
            <w:tcBorders>
              <w:top w:val="nil"/>
              <w:left w:val="single" w:sz="4" w:space="0" w:color="auto"/>
              <w:bottom w:val="single" w:sz="4" w:space="0" w:color="auto"/>
              <w:right w:val="single" w:sz="4" w:space="0" w:color="auto"/>
            </w:tcBorders>
            <w:shd w:val="clear" w:color="auto" w:fill="F2F2F2" w:themeFill="background1" w:themeFillShade="F2"/>
            <w:vAlign w:val="center"/>
          </w:tcPr>
          <w:p w:rsidR="00DD47E0" w:rsidRDefault="00DD47E0" w:rsidP="00CD6F3B">
            <w:pPr>
              <w:tabs>
                <w:tab w:val="decimal" w:pos="132"/>
              </w:tabs>
              <w:jc w:val="center"/>
              <w:rPr>
                <w:b/>
              </w:rPr>
            </w:pPr>
            <w:r w:rsidRPr="005E4F70">
              <w:rPr>
                <w:rFonts w:ascii="Symbol" w:hAnsi="Symbol"/>
                <w:b/>
                <w:i/>
              </w:rPr>
              <w:t></w:t>
            </w:r>
            <w:r w:rsidRPr="005E4F70">
              <w:rPr>
                <w:rFonts w:ascii="Symbol" w:hAnsi="Symbol"/>
                <w:b/>
              </w:rPr>
              <w:t></w:t>
            </w:r>
            <w:r>
              <w:rPr>
                <w:b/>
              </w:rPr>
              <w:t>(day</w:t>
            </w:r>
            <w:r w:rsidRPr="005E4F70">
              <w:rPr>
                <w:b/>
                <w:vertAlign w:val="superscript"/>
              </w:rPr>
              <w:t>–1</w:t>
            </w:r>
            <w:r w:rsidRPr="005E4F70">
              <w:rPr>
                <w:b/>
              </w:rPr>
              <w:t>)</w:t>
            </w:r>
          </w:p>
        </w:tc>
        <w:tc>
          <w:tcPr>
            <w:tcW w:w="0" w:type="auto"/>
            <w:vMerge/>
            <w:tcBorders>
              <w:top w:val="single" w:sz="4" w:space="0" w:color="auto"/>
              <w:left w:val="single" w:sz="4" w:space="0" w:color="auto"/>
              <w:bottom w:val="single" w:sz="4" w:space="0" w:color="auto"/>
            </w:tcBorders>
            <w:shd w:val="clear" w:color="auto" w:fill="F2F2F2" w:themeFill="background1" w:themeFillShade="F2"/>
            <w:vAlign w:val="center"/>
          </w:tcPr>
          <w:p w:rsidR="00DD47E0" w:rsidRPr="005E4F70" w:rsidRDefault="00DD47E0" w:rsidP="0034710C">
            <w:pPr>
              <w:rPr>
                <w:b/>
              </w:rPr>
            </w:pPr>
          </w:p>
        </w:tc>
      </w:tr>
      <w:tr w:rsidR="00DD47E0" w:rsidRPr="00CC4FAD" w:rsidTr="00DD47E0">
        <w:tc>
          <w:tcPr>
            <w:tcW w:w="0" w:type="auto"/>
            <w:tcBorders>
              <w:top w:val="single" w:sz="4" w:space="0" w:color="auto"/>
            </w:tcBorders>
            <w:shd w:val="clear" w:color="auto" w:fill="FDE9D9" w:themeFill="accent6" w:themeFillTint="33"/>
          </w:tcPr>
          <w:p w:rsidR="00DD47E0" w:rsidRPr="00CC4FAD" w:rsidRDefault="00DD47E0" w:rsidP="00995244">
            <w:r>
              <w:t>01</w:t>
            </w:r>
          </w:p>
        </w:tc>
        <w:tc>
          <w:tcPr>
            <w:tcW w:w="0" w:type="auto"/>
            <w:tcBorders>
              <w:top w:val="single" w:sz="4" w:space="0" w:color="auto"/>
            </w:tcBorders>
            <w:shd w:val="clear" w:color="auto" w:fill="FDE9D9" w:themeFill="accent6" w:themeFillTint="33"/>
          </w:tcPr>
          <w:p w:rsidR="00DD47E0" w:rsidRPr="00CC4FAD" w:rsidRDefault="00DD47E0" w:rsidP="00444362">
            <w:pPr>
              <w:tabs>
                <w:tab w:val="decimal" w:pos="480"/>
              </w:tabs>
            </w:pPr>
            <w:r>
              <w:t>3.0</w:t>
            </w:r>
          </w:p>
        </w:tc>
        <w:tc>
          <w:tcPr>
            <w:tcW w:w="0" w:type="auto"/>
            <w:tcBorders>
              <w:top w:val="single" w:sz="4" w:space="0" w:color="auto"/>
              <w:right w:val="single" w:sz="4" w:space="0" w:color="auto"/>
            </w:tcBorders>
            <w:shd w:val="clear" w:color="auto" w:fill="FDE9D9" w:themeFill="accent6" w:themeFillTint="33"/>
          </w:tcPr>
          <w:p w:rsidR="00DD47E0" w:rsidRPr="00CC4FAD" w:rsidRDefault="00DD47E0" w:rsidP="00444362">
            <w:pPr>
              <w:tabs>
                <w:tab w:val="decimal" w:pos="454"/>
              </w:tabs>
            </w:pPr>
            <w:r>
              <w:t>13</w:t>
            </w:r>
          </w:p>
        </w:tc>
        <w:tc>
          <w:tcPr>
            <w:tcW w:w="0" w:type="auto"/>
            <w:tcBorders>
              <w:top w:val="single" w:sz="4" w:space="0" w:color="auto"/>
              <w:left w:val="single" w:sz="4" w:space="0" w:color="auto"/>
              <w:right w:val="single" w:sz="4" w:space="0" w:color="auto"/>
            </w:tcBorders>
            <w:shd w:val="clear" w:color="auto" w:fill="FDE9D9" w:themeFill="accent6" w:themeFillTint="33"/>
          </w:tcPr>
          <w:p w:rsidR="00DD47E0" w:rsidRDefault="009518E9" w:rsidP="00CD6F3B">
            <w:pPr>
              <w:tabs>
                <w:tab w:val="decimal" w:pos="256"/>
              </w:tabs>
            </w:pPr>
            <w:r>
              <w:t>0.060</w:t>
            </w:r>
          </w:p>
        </w:tc>
        <w:tc>
          <w:tcPr>
            <w:tcW w:w="0" w:type="auto"/>
            <w:tcBorders>
              <w:top w:val="single" w:sz="4" w:space="0" w:color="auto"/>
              <w:left w:val="single" w:sz="4" w:space="0" w:color="auto"/>
              <w:right w:val="single" w:sz="4" w:space="0" w:color="auto"/>
            </w:tcBorders>
            <w:shd w:val="clear" w:color="auto" w:fill="FDE9D9" w:themeFill="accent6" w:themeFillTint="33"/>
          </w:tcPr>
          <w:p w:rsidR="00DD47E0" w:rsidRDefault="009518E9" w:rsidP="00CD6F3B">
            <w:pPr>
              <w:tabs>
                <w:tab w:val="decimal" w:pos="234"/>
              </w:tabs>
            </w:pPr>
            <w:r>
              <w:t>0.056</w:t>
            </w:r>
          </w:p>
        </w:tc>
        <w:tc>
          <w:tcPr>
            <w:tcW w:w="0" w:type="auto"/>
            <w:tcBorders>
              <w:top w:val="single" w:sz="4" w:space="0" w:color="auto"/>
              <w:left w:val="single" w:sz="4" w:space="0" w:color="auto"/>
            </w:tcBorders>
            <w:shd w:val="clear" w:color="auto" w:fill="FDE9D9" w:themeFill="accent6" w:themeFillTint="33"/>
          </w:tcPr>
          <w:p w:rsidR="00DD47E0" w:rsidRDefault="00DD47E0" w:rsidP="0034710C">
            <w:r>
              <w:t>baseline model</w:t>
            </w:r>
          </w:p>
        </w:tc>
      </w:tr>
      <w:tr w:rsidR="00DD47E0" w:rsidRPr="00CC4FAD" w:rsidTr="00DD47E0">
        <w:tc>
          <w:tcPr>
            <w:tcW w:w="0" w:type="auto"/>
          </w:tcPr>
          <w:p w:rsidR="00DD47E0" w:rsidRPr="00CC4FAD" w:rsidRDefault="00DD47E0" w:rsidP="00995244">
            <w:r>
              <w:t>02</w:t>
            </w:r>
          </w:p>
        </w:tc>
        <w:tc>
          <w:tcPr>
            <w:tcW w:w="0" w:type="auto"/>
          </w:tcPr>
          <w:p w:rsidR="00DD47E0" w:rsidRPr="00CC4FAD" w:rsidRDefault="00DD47E0" w:rsidP="00444362">
            <w:pPr>
              <w:tabs>
                <w:tab w:val="decimal" w:pos="480"/>
              </w:tabs>
            </w:pPr>
            <w:r>
              <w:t>3.0</w:t>
            </w:r>
          </w:p>
        </w:tc>
        <w:tc>
          <w:tcPr>
            <w:tcW w:w="0" w:type="auto"/>
            <w:tcBorders>
              <w:right w:val="single" w:sz="4" w:space="0" w:color="auto"/>
            </w:tcBorders>
          </w:tcPr>
          <w:p w:rsidR="00DD47E0" w:rsidRPr="00CC4FAD" w:rsidRDefault="00DD47E0" w:rsidP="00444362">
            <w:pPr>
              <w:tabs>
                <w:tab w:val="decimal" w:pos="454"/>
              </w:tabs>
            </w:pPr>
            <w:r>
              <w:t>1</w:t>
            </w:r>
          </w:p>
        </w:tc>
        <w:tc>
          <w:tcPr>
            <w:tcW w:w="0" w:type="auto"/>
            <w:tcBorders>
              <w:left w:val="single" w:sz="4" w:space="0" w:color="auto"/>
              <w:right w:val="single" w:sz="4" w:space="0" w:color="auto"/>
            </w:tcBorders>
          </w:tcPr>
          <w:p w:rsidR="00DD47E0" w:rsidRDefault="009518E9" w:rsidP="00CD6F3B">
            <w:pPr>
              <w:tabs>
                <w:tab w:val="decimal" w:pos="256"/>
              </w:tabs>
            </w:pPr>
            <w:r>
              <w:t>0.039</w:t>
            </w:r>
          </w:p>
        </w:tc>
        <w:tc>
          <w:tcPr>
            <w:tcW w:w="0" w:type="auto"/>
            <w:tcBorders>
              <w:left w:val="single" w:sz="4" w:space="0" w:color="auto"/>
              <w:right w:val="single" w:sz="4" w:space="0" w:color="auto"/>
            </w:tcBorders>
          </w:tcPr>
          <w:p w:rsidR="00DD47E0" w:rsidRDefault="009518E9" w:rsidP="00CD6F3B">
            <w:pPr>
              <w:tabs>
                <w:tab w:val="decimal" w:pos="234"/>
              </w:tabs>
            </w:pPr>
            <w:r>
              <w:t>0.040</w:t>
            </w:r>
          </w:p>
        </w:tc>
        <w:tc>
          <w:tcPr>
            <w:tcW w:w="0" w:type="auto"/>
            <w:tcBorders>
              <w:left w:val="single" w:sz="4" w:space="0" w:color="auto"/>
            </w:tcBorders>
          </w:tcPr>
          <w:p w:rsidR="00DD47E0" w:rsidRDefault="00DD47E0" w:rsidP="0034710C"/>
        </w:tc>
      </w:tr>
      <w:tr w:rsidR="00DD47E0" w:rsidRPr="00CC4FAD" w:rsidTr="00DD47E0">
        <w:tc>
          <w:tcPr>
            <w:tcW w:w="0" w:type="auto"/>
          </w:tcPr>
          <w:p w:rsidR="00DD47E0" w:rsidRPr="00CC4FAD" w:rsidRDefault="00DD47E0" w:rsidP="00995244">
            <w:r>
              <w:t>03</w:t>
            </w:r>
          </w:p>
        </w:tc>
        <w:tc>
          <w:tcPr>
            <w:tcW w:w="0" w:type="auto"/>
          </w:tcPr>
          <w:p w:rsidR="00DD47E0" w:rsidRPr="00CC4FAD" w:rsidRDefault="00DD47E0" w:rsidP="00444362">
            <w:pPr>
              <w:tabs>
                <w:tab w:val="decimal" w:pos="480"/>
              </w:tabs>
            </w:pPr>
            <w:r>
              <w:t>3.0</w:t>
            </w:r>
          </w:p>
        </w:tc>
        <w:tc>
          <w:tcPr>
            <w:tcW w:w="0" w:type="auto"/>
            <w:tcBorders>
              <w:right w:val="single" w:sz="4" w:space="0" w:color="auto"/>
            </w:tcBorders>
          </w:tcPr>
          <w:p w:rsidR="00DD47E0" w:rsidRPr="00CC4FAD" w:rsidRDefault="00DD47E0" w:rsidP="00444362">
            <w:pPr>
              <w:tabs>
                <w:tab w:val="decimal" w:pos="454"/>
              </w:tabs>
            </w:pPr>
            <w:r>
              <w:t>65</w:t>
            </w:r>
          </w:p>
        </w:tc>
        <w:tc>
          <w:tcPr>
            <w:tcW w:w="0" w:type="auto"/>
            <w:tcBorders>
              <w:left w:val="single" w:sz="4" w:space="0" w:color="auto"/>
              <w:right w:val="single" w:sz="4" w:space="0" w:color="auto"/>
            </w:tcBorders>
          </w:tcPr>
          <w:p w:rsidR="00DD47E0" w:rsidRDefault="009518E9" w:rsidP="00CD6F3B">
            <w:pPr>
              <w:tabs>
                <w:tab w:val="decimal" w:pos="256"/>
              </w:tabs>
            </w:pPr>
            <w:r>
              <w:t>0.14</w:t>
            </w:r>
          </w:p>
        </w:tc>
        <w:tc>
          <w:tcPr>
            <w:tcW w:w="0" w:type="auto"/>
            <w:tcBorders>
              <w:left w:val="single" w:sz="4" w:space="0" w:color="auto"/>
              <w:right w:val="single" w:sz="4" w:space="0" w:color="auto"/>
            </w:tcBorders>
          </w:tcPr>
          <w:p w:rsidR="00DD47E0" w:rsidRDefault="009518E9" w:rsidP="00CD6F3B">
            <w:pPr>
              <w:tabs>
                <w:tab w:val="decimal" w:pos="234"/>
              </w:tabs>
            </w:pPr>
            <w:r>
              <w:t>0.12</w:t>
            </w:r>
          </w:p>
        </w:tc>
        <w:tc>
          <w:tcPr>
            <w:tcW w:w="0" w:type="auto"/>
            <w:tcBorders>
              <w:left w:val="single" w:sz="4" w:space="0" w:color="auto"/>
            </w:tcBorders>
          </w:tcPr>
          <w:p w:rsidR="00DD47E0" w:rsidRDefault="00DD47E0" w:rsidP="0034710C"/>
        </w:tc>
      </w:tr>
      <w:tr w:rsidR="00DD47E0" w:rsidRPr="00CC4FAD" w:rsidTr="00DD47E0">
        <w:tc>
          <w:tcPr>
            <w:tcW w:w="0" w:type="auto"/>
          </w:tcPr>
          <w:p w:rsidR="00DD47E0" w:rsidRPr="00CC4FAD" w:rsidRDefault="00DD47E0" w:rsidP="00995244">
            <w:r>
              <w:t>04</w:t>
            </w:r>
          </w:p>
        </w:tc>
        <w:tc>
          <w:tcPr>
            <w:tcW w:w="0" w:type="auto"/>
          </w:tcPr>
          <w:p w:rsidR="00DD47E0" w:rsidRPr="00CC4FAD" w:rsidRDefault="00DD47E0" w:rsidP="00444362">
            <w:pPr>
              <w:tabs>
                <w:tab w:val="decimal" w:pos="480"/>
              </w:tabs>
            </w:pPr>
            <w:r>
              <w:t>0.3</w:t>
            </w:r>
          </w:p>
        </w:tc>
        <w:tc>
          <w:tcPr>
            <w:tcW w:w="0" w:type="auto"/>
            <w:tcBorders>
              <w:right w:val="single" w:sz="4" w:space="0" w:color="auto"/>
            </w:tcBorders>
          </w:tcPr>
          <w:p w:rsidR="00DD47E0" w:rsidRPr="00CC4FAD" w:rsidRDefault="00DD47E0" w:rsidP="00444362">
            <w:pPr>
              <w:tabs>
                <w:tab w:val="decimal" w:pos="454"/>
              </w:tabs>
            </w:pPr>
            <w:r>
              <w:t>13</w:t>
            </w:r>
          </w:p>
        </w:tc>
        <w:tc>
          <w:tcPr>
            <w:tcW w:w="0" w:type="auto"/>
            <w:tcBorders>
              <w:left w:val="single" w:sz="4" w:space="0" w:color="auto"/>
              <w:right w:val="single" w:sz="4" w:space="0" w:color="auto"/>
            </w:tcBorders>
          </w:tcPr>
          <w:p w:rsidR="00DD47E0" w:rsidRDefault="009518E9" w:rsidP="00CD6F3B">
            <w:pPr>
              <w:tabs>
                <w:tab w:val="decimal" w:pos="256"/>
              </w:tabs>
            </w:pPr>
            <w:r>
              <w:t>0.0060</w:t>
            </w:r>
          </w:p>
        </w:tc>
        <w:tc>
          <w:tcPr>
            <w:tcW w:w="0" w:type="auto"/>
            <w:tcBorders>
              <w:left w:val="single" w:sz="4" w:space="0" w:color="auto"/>
              <w:right w:val="single" w:sz="4" w:space="0" w:color="auto"/>
            </w:tcBorders>
          </w:tcPr>
          <w:p w:rsidR="00DD47E0" w:rsidRDefault="009518E9" w:rsidP="00CD6F3B">
            <w:pPr>
              <w:tabs>
                <w:tab w:val="decimal" w:pos="234"/>
              </w:tabs>
            </w:pPr>
            <w:r>
              <w:t>0.0057</w:t>
            </w:r>
          </w:p>
        </w:tc>
        <w:tc>
          <w:tcPr>
            <w:tcW w:w="0" w:type="auto"/>
            <w:tcBorders>
              <w:left w:val="single" w:sz="4" w:space="0" w:color="auto"/>
            </w:tcBorders>
          </w:tcPr>
          <w:p w:rsidR="00DD47E0" w:rsidRDefault="00DD47E0" w:rsidP="0034710C"/>
        </w:tc>
      </w:tr>
      <w:tr w:rsidR="00DD47E0" w:rsidRPr="00CC4FAD" w:rsidTr="00DD47E0">
        <w:tc>
          <w:tcPr>
            <w:tcW w:w="0" w:type="auto"/>
          </w:tcPr>
          <w:p w:rsidR="00DD47E0" w:rsidRPr="00CC4FAD" w:rsidRDefault="00DD47E0" w:rsidP="00995244">
            <w:r>
              <w:t>05</w:t>
            </w:r>
          </w:p>
        </w:tc>
        <w:tc>
          <w:tcPr>
            <w:tcW w:w="0" w:type="auto"/>
          </w:tcPr>
          <w:p w:rsidR="00DD47E0" w:rsidRPr="00CC4FAD" w:rsidRDefault="00DD47E0" w:rsidP="00444362">
            <w:pPr>
              <w:tabs>
                <w:tab w:val="decimal" w:pos="480"/>
              </w:tabs>
            </w:pPr>
            <w:r>
              <w:t>0.3</w:t>
            </w:r>
          </w:p>
        </w:tc>
        <w:tc>
          <w:tcPr>
            <w:tcW w:w="0" w:type="auto"/>
            <w:tcBorders>
              <w:right w:val="single" w:sz="4" w:space="0" w:color="auto"/>
            </w:tcBorders>
          </w:tcPr>
          <w:p w:rsidR="00DD47E0" w:rsidRPr="00CC4FAD" w:rsidRDefault="00DD47E0" w:rsidP="00444362">
            <w:pPr>
              <w:tabs>
                <w:tab w:val="decimal" w:pos="454"/>
              </w:tabs>
            </w:pPr>
            <w:r>
              <w:t>1</w:t>
            </w:r>
          </w:p>
        </w:tc>
        <w:tc>
          <w:tcPr>
            <w:tcW w:w="0" w:type="auto"/>
            <w:tcBorders>
              <w:left w:val="single" w:sz="4" w:space="0" w:color="auto"/>
              <w:right w:val="single" w:sz="4" w:space="0" w:color="auto"/>
            </w:tcBorders>
          </w:tcPr>
          <w:p w:rsidR="00DD47E0" w:rsidRDefault="009518E9" w:rsidP="00CD6F3B">
            <w:pPr>
              <w:tabs>
                <w:tab w:val="decimal" w:pos="256"/>
              </w:tabs>
            </w:pPr>
            <w:r>
              <w:t>0.0019</w:t>
            </w:r>
          </w:p>
        </w:tc>
        <w:tc>
          <w:tcPr>
            <w:tcW w:w="0" w:type="auto"/>
            <w:tcBorders>
              <w:left w:val="single" w:sz="4" w:space="0" w:color="auto"/>
              <w:right w:val="single" w:sz="4" w:space="0" w:color="auto"/>
            </w:tcBorders>
          </w:tcPr>
          <w:p w:rsidR="00DD47E0" w:rsidRDefault="009518E9" w:rsidP="00CD6F3B">
            <w:pPr>
              <w:tabs>
                <w:tab w:val="decimal" w:pos="234"/>
              </w:tabs>
            </w:pPr>
            <w:r>
              <w:t>0.0034</w:t>
            </w:r>
          </w:p>
        </w:tc>
        <w:tc>
          <w:tcPr>
            <w:tcW w:w="0" w:type="auto"/>
            <w:tcBorders>
              <w:left w:val="single" w:sz="4" w:space="0" w:color="auto"/>
            </w:tcBorders>
          </w:tcPr>
          <w:p w:rsidR="00DD47E0" w:rsidRDefault="0034710C" w:rsidP="0034710C">
            <w:r>
              <w:t>not steady state</w:t>
            </w:r>
          </w:p>
        </w:tc>
      </w:tr>
      <w:tr w:rsidR="00DD47E0" w:rsidRPr="00CC4FAD" w:rsidTr="00DD47E0">
        <w:tc>
          <w:tcPr>
            <w:tcW w:w="0" w:type="auto"/>
          </w:tcPr>
          <w:p w:rsidR="00DD47E0" w:rsidRPr="00CC4FAD" w:rsidRDefault="00DD47E0" w:rsidP="00995244">
            <w:r>
              <w:t>06</w:t>
            </w:r>
          </w:p>
        </w:tc>
        <w:tc>
          <w:tcPr>
            <w:tcW w:w="0" w:type="auto"/>
          </w:tcPr>
          <w:p w:rsidR="00DD47E0" w:rsidRPr="00CC4FAD" w:rsidRDefault="00DD47E0" w:rsidP="00444362">
            <w:pPr>
              <w:tabs>
                <w:tab w:val="decimal" w:pos="480"/>
              </w:tabs>
            </w:pPr>
            <w:r>
              <w:t>0.3</w:t>
            </w:r>
          </w:p>
        </w:tc>
        <w:tc>
          <w:tcPr>
            <w:tcW w:w="0" w:type="auto"/>
            <w:tcBorders>
              <w:right w:val="single" w:sz="4" w:space="0" w:color="auto"/>
            </w:tcBorders>
          </w:tcPr>
          <w:p w:rsidR="00DD47E0" w:rsidRPr="00CC4FAD" w:rsidRDefault="00DD47E0" w:rsidP="00444362">
            <w:pPr>
              <w:tabs>
                <w:tab w:val="decimal" w:pos="454"/>
              </w:tabs>
            </w:pPr>
            <w:r>
              <w:t>65</w:t>
            </w:r>
          </w:p>
        </w:tc>
        <w:tc>
          <w:tcPr>
            <w:tcW w:w="0" w:type="auto"/>
            <w:tcBorders>
              <w:left w:val="single" w:sz="4" w:space="0" w:color="auto"/>
              <w:right w:val="single" w:sz="4" w:space="0" w:color="auto"/>
            </w:tcBorders>
          </w:tcPr>
          <w:p w:rsidR="00DD47E0" w:rsidRDefault="009518E9" w:rsidP="00CD6F3B">
            <w:pPr>
              <w:tabs>
                <w:tab w:val="decimal" w:pos="256"/>
              </w:tabs>
            </w:pPr>
            <w:r>
              <w:t>0.014</w:t>
            </w:r>
          </w:p>
        </w:tc>
        <w:tc>
          <w:tcPr>
            <w:tcW w:w="0" w:type="auto"/>
            <w:tcBorders>
              <w:left w:val="single" w:sz="4" w:space="0" w:color="auto"/>
              <w:right w:val="single" w:sz="4" w:space="0" w:color="auto"/>
            </w:tcBorders>
          </w:tcPr>
          <w:p w:rsidR="00DD47E0" w:rsidRDefault="009518E9" w:rsidP="00CD6F3B">
            <w:pPr>
              <w:tabs>
                <w:tab w:val="decimal" w:pos="234"/>
              </w:tabs>
            </w:pPr>
            <w:r>
              <w:t>0.012</w:t>
            </w:r>
          </w:p>
        </w:tc>
        <w:tc>
          <w:tcPr>
            <w:tcW w:w="0" w:type="auto"/>
            <w:tcBorders>
              <w:left w:val="single" w:sz="4" w:space="0" w:color="auto"/>
            </w:tcBorders>
          </w:tcPr>
          <w:p w:rsidR="00DD47E0" w:rsidRDefault="00DD47E0" w:rsidP="0034710C"/>
        </w:tc>
      </w:tr>
      <w:tr w:rsidR="00DD47E0" w:rsidRPr="00CC4FAD" w:rsidTr="00DD47E0">
        <w:tc>
          <w:tcPr>
            <w:tcW w:w="0" w:type="auto"/>
          </w:tcPr>
          <w:p w:rsidR="00DD47E0" w:rsidRPr="00CC4FAD" w:rsidRDefault="00DD47E0" w:rsidP="00995244">
            <w:r>
              <w:t>07</w:t>
            </w:r>
          </w:p>
        </w:tc>
        <w:tc>
          <w:tcPr>
            <w:tcW w:w="0" w:type="auto"/>
          </w:tcPr>
          <w:p w:rsidR="00DD47E0" w:rsidRPr="00CC4FAD" w:rsidRDefault="00DD47E0" w:rsidP="00444362">
            <w:pPr>
              <w:tabs>
                <w:tab w:val="decimal" w:pos="480"/>
              </w:tabs>
            </w:pPr>
            <w:r>
              <w:t>30</w:t>
            </w:r>
          </w:p>
        </w:tc>
        <w:tc>
          <w:tcPr>
            <w:tcW w:w="0" w:type="auto"/>
            <w:tcBorders>
              <w:right w:val="single" w:sz="4" w:space="0" w:color="auto"/>
            </w:tcBorders>
          </w:tcPr>
          <w:p w:rsidR="00DD47E0" w:rsidRPr="00CC4FAD" w:rsidRDefault="00DD47E0" w:rsidP="00444362">
            <w:pPr>
              <w:tabs>
                <w:tab w:val="decimal" w:pos="454"/>
              </w:tabs>
            </w:pPr>
            <w:r>
              <w:t>13</w:t>
            </w:r>
          </w:p>
        </w:tc>
        <w:tc>
          <w:tcPr>
            <w:tcW w:w="0" w:type="auto"/>
            <w:tcBorders>
              <w:left w:val="single" w:sz="4" w:space="0" w:color="auto"/>
              <w:right w:val="single" w:sz="4" w:space="0" w:color="auto"/>
            </w:tcBorders>
          </w:tcPr>
          <w:p w:rsidR="00DD47E0" w:rsidRDefault="009518E9" w:rsidP="00CD6F3B">
            <w:pPr>
              <w:tabs>
                <w:tab w:val="decimal" w:pos="256"/>
              </w:tabs>
            </w:pPr>
            <w:r>
              <w:t>0.60</w:t>
            </w:r>
          </w:p>
        </w:tc>
        <w:tc>
          <w:tcPr>
            <w:tcW w:w="0" w:type="auto"/>
            <w:tcBorders>
              <w:left w:val="single" w:sz="4" w:space="0" w:color="auto"/>
              <w:right w:val="single" w:sz="4" w:space="0" w:color="auto"/>
            </w:tcBorders>
          </w:tcPr>
          <w:p w:rsidR="00DD47E0" w:rsidRDefault="009518E9" w:rsidP="00CD6F3B">
            <w:pPr>
              <w:tabs>
                <w:tab w:val="decimal" w:pos="234"/>
              </w:tabs>
            </w:pPr>
            <w:r>
              <w:t>0.57</w:t>
            </w:r>
          </w:p>
        </w:tc>
        <w:tc>
          <w:tcPr>
            <w:tcW w:w="0" w:type="auto"/>
            <w:tcBorders>
              <w:left w:val="single" w:sz="4" w:space="0" w:color="auto"/>
            </w:tcBorders>
          </w:tcPr>
          <w:p w:rsidR="00DD47E0" w:rsidRDefault="00DD47E0" w:rsidP="0034710C"/>
        </w:tc>
      </w:tr>
      <w:tr w:rsidR="00DD47E0" w:rsidRPr="00CC4FAD" w:rsidTr="00DD47E0">
        <w:tc>
          <w:tcPr>
            <w:tcW w:w="0" w:type="auto"/>
          </w:tcPr>
          <w:p w:rsidR="00DD47E0" w:rsidRPr="00CC4FAD" w:rsidRDefault="00DD47E0" w:rsidP="00995244">
            <w:r>
              <w:t>08</w:t>
            </w:r>
          </w:p>
        </w:tc>
        <w:tc>
          <w:tcPr>
            <w:tcW w:w="0" w:type="auto"/>
          </w:tcPr>
          <w:p w:rsidR="00DD47E0" w:rsidRPr="00CC4FAD" w:rsidRDefault="00DD47E0" w:rsidP="00444362">
            <w:pPr>
              <w:tabs>
                <w:tab w:val="decimal" w:pos="480"/>
              </w:tabs>
            </w:pPr>
            <w:r>
              <w:t>30</w:t>
            </w:r>
          </w:p>
        </w:tc>
        <w:tc>
          <w:tcPr>
            <w:tcW w:w="0" w:type="auto"/>
            <w:tcBorders>
              <w:right w:val="single" w:sz="4" w:space="0" w:color="auto"/>
            </w:tcBorders>
          </w:tcPr>
          <w:p w:rsidR="00DD47E0" w:rsidRPr="00CC4FAD" w:rsidRDefault="00DD47E0" w:rsidP="00444362">
            <w:pPr>
              <w:tabs>
                <w:tab w:val="decimal" w:pos="454"/>
              </w:tabs>
            </w:pPr>
            <w:r>
              <w:t>1</w:t>
            </w:r>
          </w:p>
        </w:tc>
        <w:tc>
          <w:tcPr>
            <w:tcW w:w="0" w:type="auto"/>
            <w:tcBorders>
              <w:left w:val="single" w:sz="4" w:space="0" w:color="auto"/>
              <w:right w:val="single" w:sz="4" w:space="0" w:color="auto"/>
            </w:tcBorders>
          </w:tcPr>
          <w:p w:rsidR="00DD47E0" w:rsidRDefault="009518E9" w:rsidP="00CD6F3B">
            <w:pPr>
              <w:tabs>
                <w:tab w:val="decimal" w:pos="256"/>
              </w:tabs>
            </w:pPr>
            <w:r>
              <w:t>0.39</w:t>
            </w:r>
          </w:p>
        </w:tc>
        <w:tc>
          <w:tcPr>
            <w:tcW w:w="0" w:type="auto"/>
            <w:tcBorders>
              <w:left w:val="single" w:sz="4" w:space="0" w:color="auto"/>
              <w:right w:val="single" w:sz="4" w:space="0" w:color="auto"/>
            </w:tcBorders>
          </w:tcPr>
          <w:p w:rsidR="00DD47E0" w:rsidRDefault="009518E9" w:rsidP="00CD6F3B">
            <w:pPr>
              <w:tabs>
                <w:tab w:val="decimal" w:pos="234"/>
              </w:tabs>
            </w:pPr>
            <w:r>
              <w:t>0.40</w:t>
            </w:r>
          </w:p>
        </w:tc>
        <w:tc>
          <w:tcPr>
            <w:tcW w:w="0" w:type="auto"/>
            <w:tcBorders>
              <w:left w:val="single" w:sz="4" w:space="0" w:color="auto"/>
            </w:tcBorders>
          </w:tcPr>
          <w:p w:rsidR="00DD47E0" w:rsidRDefault="00DD47E0" w:rsidP="0034710C"/>
        </w:tc>
      </w:tr>
      <w:tr w:rsidR="00DD47E0" w:rsidRPr="00CC4FAD" w:rsidTr="00DD47E0">
        <w:tc>
          <w:tcPr>
            <w:tcW w:w="0" w:type="auto"/>
          </w:tcPr>
          <w:p w:rsidR="00DD47E0" w:rsidRPr="00CC4FAD" w:rsidRDefault="00DD47E0" w:rsidP="00995244">
            <w:r>
              <w:t>09</w:t>
            </w:r>
          </w:p>
        </w:tc>
        <w:tc>
          <w:tcPr>
            <w:tcW w:w="0" w:type="auto"/>
          </w:tcPr>
          <w:p w:rsidR="00DD47E0" w:rsidRPr="00CC4FAD" w:rsidRDefault="00DD47E0" w:rsidP="00444362">
            <w:pPr>
              <w:tabs>
                <w:tab w:val="decimal" w:pos="480"/>
              </w:tabs>
            </w:pPr>
            <w:r>
              <w:t>30</w:t>
            </w:r>
          </w:p>
        </w:tc>
        <w:tc>
          <w:tcPr>
            <w:tcW w:w="0" w:type="auto"/>
            <w:tcBorders>
              <w:right w:val="single" w:sz="4" w:space="0" w:color="auto"/>
            </w:tcBorders>
          </w:tcPr>
          <w:p w:rsidR="00DD47E0" w:rsidRPr="00CC4FAD" w:rsidRDefault="00DD47E0" w:rsidP="00444362">
            <w:pPr>
              <w:tabs>
                <w:tab w:val="decimal" w:pos="454"/>
              </w:tabs>
            </w:pPr>
            <w:r>
              <w:t>65</w:t>
            </w:r>
          </w:p>
        </w:tc>
        <w:tc>
          <w:tcPr>
            <w:tcW w:w="0" w:type="auto"/>
            <w:tcBorders>
              <w:left w:val="single" w:sz="4" w:space="0" w:color="auto"/>
              <w:bottom w:val="single" w:sz="4" w:space="0" w:color="auto"/>
              <w:right w:val="single" w:sz="4" w:space="0" w:color="auto"/>
            </w:tcBorders>
          </w:tcPr>
          <w:p w:rsidR="00DD47E0" w:rsidRDefault="009518E9" w:rsidP="00CD6F3B">
            <w:pPr>
              <w:tabs>
                <w:tab w:val="decimal" w:pos="256"/>
              </w:tabs>
            </w:pPr>
            <w:r>
              <w:t>1.4</w:t>
            </w:r>
          </w:p>
        </w:tc>
        <w:tc>
          <w:tcPr>
            <w:tcW w:w="0" w:type="auto"/>
            <w:tcBorders>
              <w:left w:val="single" w:sz="4" w:space="0" w:color="auto"/>
              <w:bottom w:val="single" w:sz="4" w:space="0" w:color="auto"/>
              <w:right w:val="single" w:sz="4" w:space="0" w:color="auto"/>
            </w:tcBorders>
          </w:tcPr>
          <w:p w:rsidR="00DD47E0" w:rsidRDefault="009518E9" w:rsidP="00CD6F3B">
            <w:pPr>
              <w:tabs>
                <w:tab w:val="decimal" w:pos="234"/>
              </w:tabs>
            </w:pPr>
            <w:r>
              <w:t>1.2</w:t>
            </w:r>
          </w:p>
        </w:tc>
        <w:tc>
          <w:tcPr>
            <w:tcW w:w="0" w:type="auto"/>
            <w:tcBorders>
              <w:left w:val="single" w:sz="4" w:space="0" w:color="auto"/>
            </w:tcBorders>
          </w:tcPr>
          <w:p w:rsidR="00DD47E0" w:rsidRDefault="00DD47E0" w:rsidP="0034710C"/>
        </w:tc>
      </w:tr>
    </w:tbl>
    <w:p w:rsidR="00DD47E0" w:rsidRPr="00DD47E0" w:rsidRDefault="00DD47E0">
      <w:pPr>
        <w:rPr>
          <w:rFonts w:ascii="Symbol" w:hAnsi="Symbol"/>
        </w:rPr>
      </w:pPr>
    </w:p>
    <w:p w:rsidR="007527AB" w:rsidRPr="00524D67" w:rsidRDefault="007527AB">
      <w:pPr>
        <w:rPr>
          <w:rFonts w:ascii="Symbol" w:hAnsi="Symbol"/>
        </w:rPr>
      </w:pPr>
      <w:r>
        <w:t xml:space="preserve">Calibration results for the two contaminants are shown in Figures </w:t>
      </w:r>
      <w:r w:rsidR="008C65CF">
        <w:t>A4</w:t>
      </w:r>
      <w:r w:rsidR="00FB5245">
        <w:t>.1-</w:t>
      </w:r>
      <w:r>
        <w:t xml:space="preserve">3 and </w:t>
      </w:r>
      <w:r w:rsidR="008C65CF">
        <w:t>A4</w:t>
      </w:r>
      <w:r w:rsidR="00FB5245">
        <w:t>.1-</w:t>
      </w:r>
      <w:r>
        <w:t>4.</w:t>
      </w:r>
    </w:p>
    <w:p w:rsidR="00415896" w:rsidRDefault="00415896"/>
    <w:p w:rsidR="00C018BE" w:rsidRDefault="00C018BE">
      <w:r>
        <w:t xml:space="preserve">Steady state is normally achieved by &lt;5 yr in these models. The exception is Model 05, with low hydraulic conductivity and low dispersivity. Because transport is so slow, the plume </w:t>
      </w:r>
      <w:r w:rsidR="00FF7E31">
        <w:t xml:space="preserve">does not reach steady state until 20 </w:t>
      </w:r>
      <w:r w:rsidR="00FB5245">
        <w:t>yr</w:t>
      </w:r>
      <w:r w:rsidR="00FF7E31">
        <w:t xml:space="preserve"> for benzene and 10 </w:t>
      </w:r>
      <w:r w:rsidR="00FB5245">
        <w:t>yr</w:t>
      </w:r>
      <w:r w:rsidR="00FF7E31">
        <w:t xml:space="preserve"> for MTBE</w:t>
      </w:r>
      <w:r>
        <w:t xml:space="preserve">. To match the calibration point, degradation is inferred to be </w:t>
      </w:r>
      <w:r w:rsidR="00FF7E31">
        <w:t>much slower than in the other models</w:t>
      </w:r>
      <w:r>
        <w:t xml:space="preserve">. </w:t>
      </w:r>
    </w:p>
    <w:p w:rsidR="00DD47E0" w:rsidRDefault="00DD47E0"/>
    <w:p w:rsidR="00DD47E0" w:rsidRDefault="00FF7E31">
      <w:r>
        <w:t>We have defined and calibrated unique models that reflect the range of uncertainty in our knowledge of contaminant fate and transport. Next w</w:t>
      </w:r>
      <w:r w:rsidR="00DD47E0">
        <w:t>e run the calibrated solution</w:t>
      </w:r>
      <w:r>
        <w:t>s</w:t>
      </w:r>
      <w:r w:rsidR="00DD47E0">
        <w:t xml:space="preserve"> to steady state </w:t>
      </w:r>
      <w:r>
        <w:t xml:space="preserve">(e.g., 30 yr) </w:t>
      </w:r>
      <w:r w:rsidR="00DD47E0">
        <w:t>and evaluate the distance at which the centerl</w:t>
      </w:r>
      <w:r>
        <w:t>ine concen</w:t>
      </w:r>
      <w:r w:rsidR="00FB5245">
        <w:t xml:space="preserve">tration drops to the </w:t>
      </w:r>
      <w:proofErr w:type="gramStart"/>
      <w:r w:rsidR="00FB5245">
        <w:t>Statewide</w:t>
      </w:r>
      <w:proofErr w:type="gramEnd"/>
      <w:r w:rsidR="00FB5245">
        <w:t xml:space="preserve"> health s</w:t>
      </w:r>
      <w:r w:rsidR="00DD47E0">
        <w:t xml:space="preserve">tandard </w:t>
      </w:r>
      <w:r>
        <w:t xml:space="preserve">MSCs </w:t>
      </w:r>
      <w:r w:rsidR="00DD47E0">
        <w:t xml:space="preserve">(5 </w:t>
      </w:r>
      <w:r w:rsidR="00DD47E0">
        <w:rPr>
          <w:rFonts w:ascii="Symbol" w:hAnsi="Symbol"/>
        </w:rPr>
        <w:t></w:t>
      </w:r>
      <w:r w:rsidR="00DD47E0">
        <w:t xml:space="preserve">g/L for benzene and 20 </w:t>
      </w:r>
      <w:r w:rsidR="00DD47E0">
        <w:rPr>
          <w:rFonts w:ascii="Symbol" w:hAnsi="Symbol"/>
        </w:rPr>
        <w:t></w:t>
      </w:r>
      <w:r w:rsidR="00DD47E0">
        <w:t>g/L for MTBE). The results are tabulated below.</w:t>
      </w:r>
    </w:p>
    <w:p w:rsidR="003B7FE9" w:rsidRDefault="003B7FE9"/>
    <w:p w:rsidR="00FF7E31" w:rsidRPr="0034710C" w:rsidRDefault="00FB5245" w:rsidP="00FF7E31">
      <w:proofErr w:type="gramStart"/>
      <w:r>
        <w:rPr>
          <w:b/>
        </w:rPr>
        <w:t>Table A4.1-</w:t>
      </w:r>
      <w:r w:rsidR="00FF7E31">
        <w:rPr>
          <w:b/>
        </w:rPr>
        <w:t>5.</w:t>
      </w:r>
      <w:proofErr w:type="gramEnd"/>
      <w:r w:rsidR="00FF7E31">
        <w:rPr>
          <w:b/>
        </w:rPr>
        <w:t xml:space="preserve"> </w:t>
      </w:r>
      <w:r w:rsidR="00FF7E31">
        <w:t>Model prediction results (at steady state)</w:t>
      </w:r>
    </w:p>
    <w:tbl>
      <w:tblPr>
        <w:tblStyle w:val="TableStyleCDB"/>
        <w:tblW w:w="0" w:type="auto"/>
        <w:tblLook w:val="01E0" w:firstRow="1" w:lastRow="1" w:firstColumn="1" w:lastColumn="1" w:noHBand="0" w:noVBand="0"/>
      </w:tblPr>
      <w:tblGrid>
        <w:gridCol w:w="870"/>
        <w:gridCol w:w="1196"/>
        <w:gridCol w:w="828"/>
        <w:gridCol w:w="1070"/>
        <w:gridCol w:w="1019"/>
        <w:gridCol w:w="1903"/>
      </w:tblGrid>
      <w:tr w:rsidR="00FF7E31" w:rsidRPr="00CC4FAD" w:rsidTr="00995244">
        <w:trPr>
          <w:cnfStyle w:val="100000000000" w:firstRow="1" w:lastRow="0" w:firstColumn="0" w:lastColumn="0" w:oddVBand="0" w:evenVBand="0" w:oddHBand="0" w:evenHBand="0" w:firstRowFirstColumn="0" w:firstRowLastColumn="0" w:lastRowFirstColumn="0" w:lastRowLastColumn="0"/>
        </w:trPr>
        <w:tc>
          <w:tcPr>
            <w:tcW w:w="0" w:type="auto"/>
            <w:vMerge w:val="restart"/>
            <w:tcBorders>
              <w:top w:val="single" w:sz="4" w:space="0" w:color="auto"/>
            </w:tcBorders>
            <w:shd w:val="clear" w:color="auto" w:fill="F2F2F2" w:themeFill="background1" w:themeFillShade="F2"/>
            <w:vAlign w:val="center"/>
          </w:tcPr>
          <w:p w:rsidR="00FF7E31" w:rsidRPr="00CC4FAD" w:rsidRDefault="00FF7E31" w:rsidP="00995244">
            <w:pPr>
              <w:rPr>
                <w:b/>
              </w:rPr>
            </w:pPr>
            <w:r w:rsidRPr="00CC4FAD">
              <w:rPr>
                <w:b/>
              </w:rPr>
              <w:t>Model</w:t>
            </w:r>
          </w:p>
        </w:tc>
        <w:tc>
          <w:tcPr>
            <w:tcW w:w="0" w:type="auto"/>
            <w:vMerge w:val="restart"/>
            <w:tcBorders>
              <w:top w:val="single" w:sz="4" w:space="0" w:color="auto"/>
            </w:tcBorders>
            <w:shd w:val="clear" w:color="auto" w:fill="F2F2F2" w:themeFill="background1" w:themeFillShade="F2"/>
            <w:vAlign w:val="center"/>
          </w:tcPr>
          <w:p w:rsidR="00FF7E31" w:rsidRPr="00CC4FAD" w:rsidRDefault="00FF7E31" w:rsidP="00995244">
            <w:pPr>
              <w:jc w:val="center"/>
              <w:rPr>
                <w:b/>
              </w:rPr>
            </w:pPr>
            <w:r w:rsidRPr="00CC4FAD">
              <w:rPr>
                <w:b/>
                <w:i/>
              </w:rPr>
              <w:t>K</w:t>
            </w:r>
            <w:r w:rsidRPr="00CC4FAD">
              <w:rPr>
                <w:b/>
              </w:rPr>
              <w:t xml:space="preserve"> (ft/day)</w:t>
            </w:r>
          </w:p>
        </w:tc>
        <w:tc>
          <w:tcPr>
            <w:tcW w:w="0" w:type="auto"/>
            <w:vMerge w:val="restart"/>
            <w:tcBorders>
              <w:top w:val="single" w:sz="4" w:space="0" w:color="auto"/>
              <w:right w:val="single" w:sz="4" w:space="0" w:color="auto"/>
            </w:tcBorders>
            <w:shd w:val="clear" w:color="auto" w:fill="F2F2F2" w:themeFill="background1" w:themeFillShade="F2"/>
            <w:vAlign w:val="center"/>
          </w:tcPr>
          <w:p w:rsidR="00FF7E31" w:rsidRPr="00CC4FAD" w:rsidRDefault="00FF7E31" w:rsidP="00995244">
            <w:pPr>
              <w:jc w:val="center"/>
              <w:rPr>
                <w:b/>
              </w:rPr>
            </w:pPr>
            <w:r w:rsidRPr="00CC4FAD">
              <w:rPr>
                <w:rFonts w:ascii="Symbol" w:hAnsi="Symbol"/>
                <w:b/>
                <w:i/>
              </w:rPr>
              <w:t></w:t>
            </w:r>
            <w:r w:rsidRPr="00CC4FAD">
              <w:rPr>
                <w:b/>
                <w:i/>
                <w:vertAlign w:val="subscript"/>
              </w:rPr>
              <w:t>x</w:t>
            </w:r>
            <w:r w:rsidRPr="00CC4FAD">
              <w:rPr>
                <w:b/>
              </w:rPr>
              <w:t xml:space="preserve"> (ft)</w:t>
            </w:r>
          </w:p>
        </w:tc>
        <w:tc>
          <w:tcPr>
            <w:tcW w:w="0" w:type="auto"/>
            <w:tcBorders>
              <w:top w:val="single" w:sz="4" w:space="0" w:color="auto"/>
              <w:left w:val="single" w:sz="4" w:space="0" w:color="auto"/>
              <w:bottom w:val="nil"/>
              <w:right w:val="single" w:sz="4" w:space="0" w:color="auto"/>
            </w:tcBorders>
            <w:shd w:val="clear" w:color="auto" w:fill="F2F2F2" w:themeFill="background1" w:themeFillShade="F2"/>
            <w:vAlign w:val="center"/>
          </w:tcPr>
          <w:p w:rsidR="00FF7E31" w:rsidRPr="0055554D" w:rsidRDefault="00FF7E31" w:rsidP="00995244">
            <w:pPr>
              <w:jc w:val="center"/>
              <w:rPr>
                <w:b/>
              </w:rPr>
            </w:pPr>
            <w:r w:rsidRPr="0055554D">
              <w:rPr>
                <w:b/>
              </w:rPr>
              <w:t>Benzene</w:t>
            </w:r>
          </w:p>
        </w:tc>
        <w:tc>
          <w:tcPr>
            <w:tcW w:w="0" w:type="auto"/>
            <w:tcBorders>
              <w:top w:val="single" w:sz="4" w:space="0" w:color="auto"/>
              <w:left w:val="single" w:sz="4" w:space="0" w:color="auto"/>
              <w:bottom w:val="nil"/>
              <w:right w:val="single" w:sz="4" w:space="0" w:color="auto"/>
            </w:tcBorders>
            <w:shd w:val="clear" w:color="auto" w:fill="F2F2F2" w:themeFill="background1" w:themeFillShade="F2"/>
            <w:vAlign w:val="center"/>
          </w:tcPr>
          <w:p w:rsidR="00FF7E31" w:rsidRPr="005E4F70" w:rsidRDefault="00FF7E31" w:rsidP="00995244">
            <w:pPr>
              <w:jc w:val="center"/>
              <w:rPr>
                <w:b/>
              </w:rPr>
            </w:pPr>
            <w:r>
              <w:rPr>
                <w:b/>
              </w:rPr>
              <w:t>MTBE</w:t>
            </w:r>
          </w:p>
        </w:tc>
        <w:tc>
          <w:tcPr>
            <w:tcW w:w="0" w:type="auto"/>
            <w:vMerge w:val="restart"/>
            <w:tcBorders>
              <w:top w:val="single" w:sz="4" w:space="0" w:color="auto"/>
              <w:left w:val="single" w:sz="4" w:space="0" w:color="auto"/>
            </w:tcBorders>
            <w:shd w:val="clear" w:color="auto" w:fill="F2F2F2" w:themeFill="background1" w:themeFillShade="F2"/>
            <w:vAlign w:val="center"/>
          </w:tcPr>
          <w:p w:rsidR="00FF7E31" w:rsidRPr="005E4F70" w:rsidRDefault="00FF7E31" w:rsidP="00995244">
            <w:pPr>
              <w:rPr>
                <w:b/>
              </w:rPr>
            </w:pPr>
            <w:r w:rsidRPr="005E4F70">
              <w:rPr>
                <w:b/>
              </w:rPr>
              <w:t>Comments</w:t>
            </w:r>
          </w:p>
        </w:tc>
      </w:tr>
      <w:tr w:rsidR="00FF7E31" w:rsidRPr="00CC4FAD" w:rsidTr="00995244">
        <w:tc>
          <w:tcPr>
            <w:tcW w:w="0" w:type="auto"/>
            <w:vMerge/>
            <w:tcBorders>
              <w:bottom w:val="single" w:sz="4" w:space="0" w:color="auto"/>
            </w:tcBorders>
            <w:shd w:val="clear" w:color="auto" w:fill="F2F2F2" w:themeFill="background1" w:themeFillShade="F2"/>
          </w:tcPr>
          <w:p w:rsidR="00FF7E31" w:rsidRPr="00CC4FAD" w:rsidRDefault="00FF7E31" w:rsidP="00995244">
            <w:pPr>
              <w:rPr>
                <w:b/>
              </w:rPr>
            </w:pPr>
          </w:p>
        </w:tc>
        <w:tc>
          <w:tcPr>
            <w:tcW w:w="0" w:type="auto"/>
            <w:vMerge/>
            <w:tcBorders>
              <w:bottom w:val="single" w:sz="4" w:space="0" w:color="auto"/>
            </w:tcBorders>
            <w:shd w:val="clear" w:color="auto" w:fill="F2F2F2" w:themeFill="background1" w:themeFillShade="F2"/>
          </w:tcPr>
          <w:p w:rsidR="00FF7E31" w:rsidRPr="00CC4FAD" w:rsidRDefault="00FF7E31" w:rsidP="00995244">
            <w:pPr>
              <w:jc w:val="center"/>
              <w:rPr>
                <w:b/>
                <w:i/>
              </w:rPr>
            </w:pPr>
          </w:p>
        </w:tc>
        <w:tc>
          <w:tcPr>
            <w:tcW w:w="0" w:type="auto"/>
            <w:vMerge/>
            <w:tcBorders>
              <w:bottom w:val="single" w:sz="4" w:space="0" w:color="auto"/>
              <w:right w:val="single" w:sz="4" w:space="0" w:color="auto"/>
            </w:tcBorders>
            <w:shd w:val="clear" w:color="auto" w:fill="F2F2F2" w:themeFill="background1" w:themeFillShade="F2"/>
          </w:tcPr>
          <w:p w:rsidR="00FF7E31" w:rsidRPr="00CC4FAD" w:rsidRDefault="00FF7E31" w:rsidP="00995244">
            <w:pPr>
              <w:jc w:val="center"/>
              <w:rPr>
                <w:rFonts w:ascii="Symbol" w:hAnsi="Symbol"/>
                <w:b/>
                <w:i/>
              </w:rPr>
            </w:pPr>
          </w:p>
        </w:tc>
        <w:tc>
          <w:tcPr>
            <w:tcW w:w="0" w:type="auto"/>
            <w:tcBorders>
              <w:top w:val="nil"/>
              <w:left w:val="single" w:sz="4" w:space="0" w:color="auto"/>
              <w:bottom w:val="single" w:sz="4" w:space="0" w:color="auto"/>
              <w:right w:val="single" w:sz="4" w:space="0" w:color="auto"/>
            </w:tcBorders>
            <w:shd w:val="clear" w:color="auto" w:fill="F2F2F2" w:themeFill="background1" w:themeFillShade="F2"/>
          </w:tcPr>
          <w:p w:rsidR="00FF7E31" w:rsidRPr="005E4F70" w:rsidRDefault="00FF7E31" w:rsidP="00995244">
            <w:pPr>
              <w:jc w:val="center"/>
              <w:rPr>
                <w:rFonts w:ascii="Symbol" w:hAnsi="Symbol"/>
                <w:b/>
                <w:u w:val="words"/>
              </w:rPr>
            </w:pPr>
            <w:proofErr w:type="spellStart"/>
            <w:r>
              <w:rPr>
                <w:b/>
                <w:i/>
              </w:rPr>
              <w:t>x</w:t>
            </w:r>
            <w:r>
              <w:rPr>
                <w:b/>
                <w:vertAlign w:val="subscript"/>
              </w:rPr>
              <w:t>SHS</w:t>
            </w:r>
            <w:proofErr w:type="spellEnd"/>
            <w:r>
              <w:rPr>
                <w:b/>
              </w:rPr>
              <w:t xml:space="preserve"> (</w:t>
            </w:r>
            <w:proofErr w:type="spellStart"/>
            <w:r>
              <w:rPr>
                <w:b/>
              </w:rPr>
              <w:t>ft</w:t>
            </w:r>
            <w:proofErr w:type="spellEnd"/>
            <w:r>
              <w:rPr>
                <w:b/>
              </w:rPr>
              <w:t>)</w:t>
            </w:r>
          </w:p>
        </w:tc>
        <w:tc>
          <w:tcPr>
            <w:tcW w:w="0" w:type="auto"/>
            <w:tcBorders>
              <w:top w:val="nil"/>
              <w:left w:val="single" w:sz="4" w:space="0" w:color="auto"/>
              <w:bottom w:val="single" w:sz="4" w:space="0" w:color="auto"/>
              <w:right w:val="single" w:sz="4" w:space="0" w:color="auto"/>
            </w:tcBorders>
            <w:shd w:val="clear" w:color="auto" w:fill="F2F2F2" w:themeFill="background1" w:themeFillShade="F2"/>
          </w:tcPr>
          <w:p w:rsidR="00FF7E31" w:rsidRPr="005E4F70" w:rsidRDefault="00FF7E31" w:rsidP="00995244">
            <w:pPr>
              <w:jc w:val="center"/>
              <w:rPr>
                <w:rFonts w:ascii="Symbol" w:hAnsi="Symbol"/>
                <w:b/>
                <w:u w:val="words"/>
              </w:rPr>
            </w:pPr>
            <w:proofErr w:type="spellStart"/>
            <w:r>
              <w:rPr>
                <w:b/>
                <w:i/>
              </w:rPr>
              <w:t>x</w:t>
            </w:r>
            <w:r>
              <w:rPr>
                <w:b/>
                <w:vertAlign w:val="subscript"/>
              </w:rPr>
              <w:t>SHS</w:t>
            </w:r>
            <w:proofErr w:type="spellEnd"/>
            <w:r>
              <w:rPr>
                <w:b/>
              </w:rPr>
              <w:t xml:space="preserve"> (</w:t>
            </w:r>
            <w:proofErr w:type="spellStart"/>
            <w:r>
              <w:rPr>
                <w:b/>
              </w:rPr>
              <w:t>ft</w:t>
            </w:r>
            <w:proofErr w:type="spellEnd"/>
            <w:r>
              <w:rPr>
                <w:b/>
              </w:rPr>
              <w:t>)</w:t>
            </w:r>
          </w:p>
        </w:tc>
        <w:tc>
          <w:tcPr>
            <w:tcW w:w="0" w:type="auto"/>
            <w:vMerge/>
            <w:tcBorders>
              <w:top w:val="single" w:sz="4" w:space="0" w:color="auto"/>
              <w:left w:val="single" w:sz="4" w:space="0" w:color="auto"/>
              <w:bottom w:val="single" w:sz="4" w:space="0" w:color="auto"/>
            </w:tcBorders>
            <w:shd w:val="clear" w:color="auto" w:fill="F2F2F2" w:themeFill="background1" w:themeFillShade="F2"/>
            <w:vAlign w:val="center"/>
          </w:tcPr>
          <w:p w:rsidR="00FF7E31" w:rsidRPr="005E4F70" w:rsidRDefault="00FF7E31" w:rsidP="00995244">
            <w:pPr>
              <w:rPr>
                <w:b/>
              </w:rPr>
            </w:pPr>
          </w:p>
        </w:tc>
      </w:tr>
      <w:tr w:rsidR="00444362" w:rsidRPr="00CC4FAD" w:rsidTr="00995244">
        <w:tc>
          <w:tcPr>
            <w:tcW w:w="0" w:type="auto"/>
            <w:tcBorders>
              <w:top w:val="single" w:sz="4" w:space="0" w:color="auto"/>
            </w:tcBorders>
            <w:shd w:val="clear" w:color="auto" w:fill="FDE9D9" w:themeFill="accent6" w:themeFillTint="33"/>
          </w:tcPr>
          <w:p w:rsidR="00444362" w:rsidRPr="00CC4FAD" w:rsidRDefault="00444362" w:rsidP="00995244">
            <w:r>
              <w:t>01</w:t>
            </w:r>
          </w:p>
        </w:tc>
        <w:tc>
          <w:tcPr>
            <w:tcW w:w="0" w:type="auto"/>
            <w:tcBorders>
              <w:top w:val="single" w:sz="4" w:space="0" w:color="auto"/>
            </w:tcBorders>
            <w:shd w:val="clear" w:color="auto" w:fill="FDE9D9" w:themeFill="accent6" w:themeFillTint="33"/>
          </w:tcPr>
          <w:p w:rsidR="00444362" w:rsidRPr="00CC4FAD" w:rsidRDefault="00444362" w:rsidP="00995244">
            <w:pPr>
              <w:tabs>
                <w:tab w:val="decimal" w:pos="480"/>
              </w:tabs>
            </w:pPr>
            <w:r>
              <w:t>3.0</w:t>
            </w:r>
          </w:p>
        </w:tc>
        <w:tc>
          <w:tcPr>
            <w:tcW w:w="0" w:type="auto"/>
            <w:tcBorders>
              <w:top w:val="single" w:sz="4" w:space="0" w:color="auto"/>
              <w:right w:val="single" w:sz="4" w:space="0" w:color="auto"/>
            </w:tcBorders>
            <w:shd w:val="clear" w:color="auto" w:fill="FDE9D9" w:themeFill="accent6" w:themeFillTint="33"/>
          </w:tcPr>
          <w:p w:rsidR="00444362" w:rsidRPr="00CC4FAD" w:rsidRDefault="00444362" w:rsidP="00995244">
            <w:pPr>
              <w:tabs>
                <w:tab w:val="decimal" w:pos="454"/>
              </w:tabs>
            </w:pPr>
            <w:r>
              <w:t>13</w:t>
            </w:r>
          </w:p>
        </w:tc>
        <w:tc>
          <w:tcPr>
            <w:tcW w:w="0" w:type="auto"/>
            <w:tcBorders>
              <w:top w:val="single" w:sz="4" w:space="0" w:color="auto"/>
              <w:left w:val="single" w:sz="4" w:space="0" w:color="auto"/>
              <w:right w:val="single" w:sz="4" w:space="0" w:color="auto"/>
            </w:tcBorders>
            <w:shd w:val="clear" w:color="auto" w:fill="FDE9D9" w:themeFill="accent6" w:themeFillTint="33"/>
          </w:tcPr>
          <w:p w:rsidR="00444362" w:rsidRDefault="00444362" w:rsidP="00995244">
            <w:pPr>
              <w:jc w:val="center"/>
            </w:pPr>
            <w:r>
              <w:t>110</w:t>
            </w:r>
          </w:p>
        </w:tc>
        <w:tc>
          <w:tcPr>
            <w:tcW w:w="0" w:type="auto"/>
            <w:tcBorders>
              <w:top w:val="single" w:sz="4" w:space="0" w:color="auto"/>
              <w:left w:val="single" w:sz="4" w:space="0" w:color="auto"/>
              <w:right w:val="single" w:sz="4" w:space="0" w:color="auto"/>
            </w:tcBorders>
            <w:shd w:val="clear" w:color="auto" w:fill="FDE9D9" w:themeFill="accent6" w:themeFillTint="33"/>
          </w:tcPr>
          <w:p w:rsidR="00444362" w:rsidRDefault="00444362" w:rsidP="00995244">
            <w:pPr>
              <w:jc w:val="center"/>
            </w:pPr>
            <w:r>
              <w:t>81</w:t>
            </w:r>
          </w:p>
        </w:tc>
        <w:tc>
          <w:tcPr>
            <w:tcW w:w="0" w:type="auto"/>
            <w:tcBorders>
              <w:top w:val="single" w:sz="4" w:space="0" w:color="auto"/>
              <w:left w:val="single" w:sz="4" w:space="0" w:color="auto"/>
            </w:tcBorders>
            <w:shd w:val="clear" w:color="auto" w:fill="FDE9D9" w:themeFill="accent6" w:themeFillTint="33"/>
          </w:tcPr>
          <w:p w:rsidR="00444362" w:rsidRDefault="00444362" w:rsidP="00995244">
            <w:r>
              <w:t>baseline model</w:t>
            </w:r>
          </w:p>
        </w:tc>
      </w:tr>
      <w:tr w:rsidR="00444362" w:rsidRPr="00CC4FAD" w:rsidTr="00995244">
        <w:tc>
          <w:tcPr>
            <w:tcW w:w="0" w:type="auto"/>
          </w:tcPr>
          <w:p w:rsidR="00444362" w:rsidRPr="00CC4FAD" w:rsidRDefault="00444362" w:rsidP="00995244">
            <w:r>
              <w:t>02</w:t>
            </w:r>
          </w:p>
        </w:tc>
        <w:tc>
          <w:tcPr>
            <w:tcW w:w="0" w:type="auto"/>
          </w:tcPr>
          <w:p w:rsidR="00444362" w:rsidRPr="00CC4FAD" w:rsidRDefault="00444362" w:rsidP="00995244">
            <w:pPr>
              <w:tabs>
                <w:tab w:val="decimal" w:pos="480"/>
              </w:tabs>
            </w:pPr>
            <w:r>
              <w:t>3.0</w:t>
            </w:r>
          </w:p>
        </w:tc>
        <w:tc>
          <w:tcPr>
            <w:tcW w:w="0" w:type="auto"/>
            <w:tcBorders>
              <w:right w:val="single" w:sz="4" w:space="0" w:color="auto"/>
            </w:tcBorders>
          </w:tcPr>
          <w:p w:rsidR="00444362" w:rsidRPr="00CC4FAD" w:rsidRDefault="00444362" w:rsidP="00995244">
            <w:pPr>
              <w:tabs>
                <w:tab w:val="decimal" w:pos="454"/>
              </w:tabs>
            </w:pPr>
            <w:r>
              <w:t>1</w:t>
            </w:r>
          </w:p>
        </w:tc>
        <w:tc>
          <w:tcPr>
            <w:tcW w:w="0" w:type="auto"/>
            <w:tcBorders>
              <w:left w:val="single" w:sz="4" w:space="0" w:color="auto"/>
              <w:right w:val="single" w:sz="4" w:space="0" w:color="auto"/>
            </w:tcBorders>
          </w:tcPr>
          <w:p w:rsidR="00444362" w:rsidRDefault="00444362" w:rsidP="00995244">
            <w:pPr>
              <w:jc w:val="center"/>
            </w:pPr>
            <w:r>
              <w:t>112</w:t>
            </w:r>
          </w:p>
        </w:tc>
        <w:tc>
          <w:tcPr>
            <w:tcW w:w="0" w:type="auto"/>
            <w:tcBorders>
              <w:left w:val="single" w:sz="4" w:space="0" w:color="auto"/>
              <w:right w:val="single" w:sz="4" w:space="0" w:color="auto"/>
            </w:tcBorders>
          </w:tcPr>
          <w:p w:rsidR="00444362" w:rsidRDefault="00444362" w:rsidP="00995244">
            <w:pPr>
              <w:jc w:val="center"/>
            </w:pPr>
            <w:r>
              <w:t>84</w:t>
            </w:r>
          </w:p>
        </w:tc>
        <w:tc>
          <w:tcPr>
            <w:tcW w:w="0" w:type="auto"/>
            <w:tcBorders>
              <w:left w:val="single" w:sz="4" w:space="0" w:color="auto"/>
            </w:tcBorders>
          </w:tcPr>
          <w:p w:rsidR="00444362" w:rsidRDefault="00444362" w:rsidP="00995244"/>
        </w:tc>
      </w:tr>
      <w:tr w:rsidR="00444362" w:rsidRPr="00CC4FAD" w:rsidTr="00995244">
        <w:tc>
          <w:tcPr>
            <w:tcW w:w="0" w:type="auto"/>
          </w:tcPr>
          <w:p w:rsidR="00444362" w:rsidRPr="00CC4FAD" w:rsidRDefault="00444362" w:rsidP="00995244">
            <w:r>
              <w:t>03</w:t>
            </w:r>
          </w:p>
        </w:tc>
        <w:tc>
          <w:tcPr>
            <w:tcW w:w="0" w:type="auto"/>
          </w:tcPr>
          <w:p w:rsidR="00444362" w:rsidRPr="00CC4FAD" w:rsidRDefault="00444362" w:rsidP="00995244">
            <w:pPr>
              <w:tabs>
                <w:tab w:val="decimal" w:pos="480"/>
              </w:tabs>
            </w:pPr>
            <w:r>
              <w:t>3.0</w:t>
            </w:r>
          </w:p>
        </w:tc>
        <w:tc>
          <w:tcPr>
            <w:tcW w:w="0" w:type="auto"/>
            <w:tcBorders>
              <w:right w:val="single" w:sz="4" w:space="0" w:color="auto"/>
            </w:tcBorders>
          </w:tcPr>
          <w:p w:rsidR="00444362" w:rsidRPr="00CC4FAD" w:rsidRDefault="00444362" w:rsidP="00995244">
            <w:pPr>
              <w:tabs>
                <w:tab w:val="decimal" w:pos="454"/>
              </w:tabs>
            </w:pPr>
            <w:r>
              <w:t>65</w:t>
            </w:r>
          </w:p>
        </w:tc>
        <w:tc>
          <w:tcPr>
            <w:tcW w:w="0" w:type="auto"/>
            <w:tcBorders>
              <w:left w:val="single" w:sz="4" w:space="0" w:color="auto"/>
              <w:right w:val="single" w:sz="4" w:space="0" w:color="auto"/>
            </w:tcBorders>
          </w:tcPr>
          <w:p w:rsidR="00444362" w:rsidRDefault="00444362" w:rsidP="00995244">
            <w:pPr>
              <w:jc w:val="center"/>
            </w:pPr>
            <w:r>
              <w:t>108</w:t>
            </w:r>
          </w:p>
        </w:tc>
        <w:tc>
          <w:tcPr>
            <w:tcW w:w="0" w:type="auto"/>
            <w:tcBorders>
              <w:left w:val="single" w:sz="4" w:space="0" w:color="auto"/>
              <w:right w:val="single" w:sz="4" w:space="0" w:color="auto"/>
            </w:tcBorders>
          </w:tcPr>
          <w:p w:rsidR="00444362" w:rsidRDefault="00444362" w:rsidP="00995244">
            <w:pPr>
              <w:jc w:val="center"/>
            </w:pPr>
            <w:r>
              <w:t>75</w:t>
            </w:r>
          </w:p>
        </w:tc>
        <w:tc>
          <w:tcPr>
            <w:tcW w:w="0" w:type="auto"/>
            <w:tcBorders>
              <w:left w:val="single" w:sz="4" w:space="0" w:color="auto"/>
            </w:tcBorders>
          </w:tcPr>
          <w:p w:rsidR="00444362" w:rsidRDefault="00444362" w:rsidP="00995244"/>
        </w:tc>
      </w:tr>
      <w:tr w:rsidR="00444362" w:rsidRPr="00CC4FAD" w:rsidTr="00995244">
        <w:tc>
          <w:tcPr>
            <w:tcW w:w="0" w:type="auto"/>
          </w:tcPr>
          <w:p w:rsidR="00444362" w:rsidRPr="00CC4FAD" w:rsidRDefault="00444362" w:rsidP="00995244">
            <w:r>
              <w:t>04</w:t>
            </w:r>
          </w:p>
        </w:tc>
        <w:tc>
          <w:tcPr>
            <w:tcW w:w="0" w:type="auto"/>
          </w:tcPr>
          <w:p w:rsidR="00444362" w:rsidRPr="00CC4FAD" w:rsidRDefault="00444362" w:rsidP="00995244">
            <w:pPr>
              <w:tabs>
                <w:tab w:val="decimal" w:pos="480"/>
              </w:tabs>
            </w:pPr>
            <w:r>
              <w:t>0.3</w:t>
            </w:r>
          </w:p>
        </w:tc>
        <w:tc>
          <w:tcPr>
            <w:tcW w:w="0" w:type="auto"/>
            <w:tcBorders>
              <w:right w:val="single" w:sz="4" w:space="0" w:color="auto"/>
            </w:tcBorders>
          </w:tcPr>
          <w:p w:rsidR="00444362" w:rsidRPr="00CC4FAD" w:rsidRDefault="00444362" w:rsidP="00995244">
            <w:pPr>
              <w:tabs>
                <w:tab w:val="decimal" w:pos="454"/>
              </w:tabs>
            </w:pPr>
            <w:r>
              <w:t>13</w:t>
            </w:r>
          </w:p>
        </w:tc>
        <w:tc>
          <w:tcPr>
            <w:tcW w:w="0" w:type="auto"/>
            <w:tcBorders>
              <w:left w:val="single" w:sz="4" w:space="0" w:color="auto"/>
              <w:right w:val="single" w:sz="4" w:space="0" w:color="auto"/>
            </w:tcBorders>
          </w:tcPr>
          <w:p w:rsidR="00444362" w:rsidRDefault="00444362" w:rsidP="00995244">
            <w:pPr>
              <w:jc w:val="center"/>
            </w:pPr>
            <w:r>
              <w:t>110</w:t>
            </w:r>
          </w:p>
        </w:tc>
        <w:tc>
          <w:tcPr>
            <w:tcW w:w="0" w:type="auto"/>
            <w:tcBorders>
              <w:left w:val="single" w:sz="4" w:space="0" w:color="auto"/>
              <w:right w:val="single" w:sz="4" w:space="0" w:color="auto"/>
            </w:tcBorders>
          </w:tcPr>
          <w:p w:rsidR="00444362" w:rsidRDefault="00444362" w:rsidP="00995244">
            <w:pPr>
              <w:jc w:val="center"/>
            </w:pPr>
            <w:r>
              <w:t>81</w:t>
            </w:r>
          </w:p>
        </w:tc>
        <w:tc>
          <w:tcPr>
            <w:tcW w:w="0" w:type="auto"/>
            <w:tcBorders>
              <w:left w:val="single" w:sz="4" w:space="0" w:color="auto"/>
            </w:tcBorders>
          </w:tcPr>
          <w:p w:rsidR="00444362" w:rsidRDefault="00444362" w:rsidP="00995244"/>
        </w:tc>
      </w:tr>
      <w:tr w:rsidR="00444362" w:rsidRPr="00CC4FAD" w:rsidTr="000954EA">
        <w:tc>
          <w:tcPr>
            <w:tcW w:w="0" w:type="auto"/>
            <w:shd w:val="clear" w:color="auto" w:fill="F2DBDB" w:themeFill="accent2" w:themeFillTint="33"/>
          </w:tcPr>
          <w:p w:rsidR="00444362" w:rsidRPr="00CC4FAD" w:rsidRDefault="00444362" w:rsidP="00995244">
            <w:r>
              <w:t>05</w:t>
            </w:r>
          </w:p>
        </w:tc>
        <w:tc>
          <w:tcPr>
            <w:tcW w:w="0" w:type="auto"/>
            <w:shd w:val="clear" w:color="auto" w:fill="F2DBDB" w:themeFill="accent2" w:themeFillTint="33"/>
          </w:tcPr>
          <w:p w:rsidR="00444362" w:rsidRPr="00CC4FAD" w:rsidRDefault="00444362" w:rsidP="00995244">
            <w:pPr>
              <w:tabs>
                <w:tab w:val="decimal" w:pos="480"/>
              </w:tabs>
            </w:pPr>
            <w:r>
              <w:t>0.3</w:t>
            </w:r>
          </w:p>
        </w:tc>
        <w:tc>
          <w:tcPr>
            <w:tcW w:w="0" w:type="auto"/>
            <w:tcBorders>
              <w:right w:val="single" w:sz="4" w:space="0" w:color="auto"/>
            </w:tcBorders>
            <w:shd w:val="clear" w:color="auto" w:fill="F2DBDB" w:themeFill="accent2" w:themeFillTint="33"/>
          </w:tcPr>
          <w:p w:rsidR="00444362" w:rsidRPr="00CC4FAD" w:rsidRDefault="00444362" w:rsidP="00995244">
            <w:pPr>
              <w:tabs>
                <w:tab w:val="decimal" w:pos="454"/>
              </w:tabs>
            </w:pPr>
            <w:r>
              <w:t>1</w:t>
            </w:r>
          </w:p>
        </w:tc>
        <w:tc>
          <w:tcPr>
            <w:tcW w:w="0" w:type="auto"/>
            <w:tcBorders>
              <w:left w:val="single" w:sz="4" w:space="0" w:color="auto"/>
              <w:right w:val="single" w:sz="4" w:space="0" w:color="auto"/>
            </w:tcBorders>
            <w:shd w:val="clear" w:color="auto" w:fill="F2DBDB" w:themeFill="accent2" w:themeFillTint="33"/>
          </w:tcPr>
          <w:p w:rsidR="00444362" w:rsidRDefault="00444362" w:rsidP="00995244">
            <w:pPr>
              <w:jc w:val="center"/>
            </w:pPr>
            <w:r>
              <w:t>220</w:t>
            </w:r>
          </w:p>
        </w:tc>
        <w:tc>
          <w:tcPr>
            <w:tcW w:w="0" w:type="auto"/>
            <w:tcBorders>
              <w:left w:val="single" w:sz="4" w:space="0" w:color="auto"/>
              <w:right w:val="single" w:sz="4" w:space="0" w:color="auto"/>
            </w:tcBorders>
            <w:shd w:val="clear" w:color="auto" w:fill="F2DBDB" w:themeFill="accent2" w:themeFillTint="33"/>
          </w:tcPr>
          <w:p w:rsidR="00444362" w:rsidRDefault="00444362" w:rsidP="00995244">
            <w:pPr>
              <w:jc w:val="center"/>
            </w:pPr>
            <w:r>
              <w:t>98</w:t>
            </w:r>
          </w:p>
        </w:tc>
        <w:tc>
          <w:tcPr>
            <w:tcW w:w="0" w:type="auto"/>
            <w:tcBorders>
              <w:left w:val="single" w:sz="4" w:space="0" w:color="auto"/>
            </w:tcBorders>
            <w:shd w:val="clear" w:color="auto" w:fill="F2DBDB" w:themeFill="accent2" w:themeFillTint="33"/>
          </w:tcPr>
          <w:p w:rsidR="00444362" w:rsidRDefault="00444362" w:rsidP="00995244">
            <w:r>
              <w:t>worst-case model</w:t>
            </w:r>
          </w:p>
        </w:tc>
      </w:tr>
      <w:tr w:rsidR="00444362" w:rsidRPr="00CC4FAD" w:rsidTr="00995244">
        <w:tc>
          <w:tcPr>
            <w:tcW w:w="0" w:type="auto"/>
          </w:tcPr>
          <w:p w:rsidR="00444362" w:rsidRPr="00CC4FAD" w:rsidRDefault="00444362" w:rsidP="00995244">
            <w:r>
              <w:t>06</w:t>
            </w:r>
          </w:p>
        </w:tc>
        <w:tc>
          <w:tcPr>
            <w:tcW w:w="0" w:type="auto"/>
          </w:tcPr>
          <w:p w:rsidR="00444362" w:rsidRPr="00CC4FAD" w:rsidRDefault="00444362" w:rsidP="00995244">
            <w:pPr>
              <w:tabs>
                <w:tab w:val="decimal" w:pos="480"/>
              </w:tabs>
            </w:pPr>
            <w:r>
              <w:t>0.3</w:t>
            </w:r>
          </w:p>
        </w:tc>
        <w:tc>
          <w:tcPr>
            <w:tcW w:w="0" w:type="auto"/>
            <w:tcBorders>
              <w:right w:val="single" w:sz="4" w:space="0" w:color="auto"/>
            </w:tcBorders>
          </w:tcPr>
          <w:p w:rsidR="00444362" w:rsidRPr="00CC4FAD" w:rsidRDefault="00444362" w:rsidP="00995244">
            <w:pPr>
              <w:tabs>
                <w:tab w:val="decimal" w:pos="454"/>
              </w:tabs>
            </w:pPr>
            <w:r>
              <w:t>65</w:t>
            </w:r>
          </w:p>
        </w:tc>
        <w:tc>
          <w:tcPr>
            <w:tcW w:w="0" w:type="auto"/>
            <w:tcBorders>
              <w:left w:val="single" w:sz="4" w:space="0" w:color="auto"/>
              <w:right w:val="single" w:sz="4" w:space="0" w:color="auto"/>
            </w:tcBorders>
          </w:tcPr>
          <w:p w:rsidR="00444362" w:rsidRDefault="00444362" w:rsidP="00995244">
            <w:pPr>
              <w:jc w:val="center"/>
            </w:pPr>
            <w:r>
              <w:t>108</w:t>
            </w:r>
          </w:p>
        </w:tc>
        <w:tc>
          <w:tcPr>
            <w:tcW w:w="0" w:type="auto"/>
            <w:tcBorders>
              <w:left w:val="single" w:sz="4" w:space="0" w:color="auto"/>
              <w:right w:val="single" w:sz="4" w:space="0" w:color="auto"/>
            </w:tcBorders>
          </w:tcPr>
          <w:p w:rsidR="00444362" w:rsidRDefault="00444362" w:rsidP="00995244">
            <w:pPr>
              <w:jc w:val="center"/>
            </w:pPr>
            <w:r>
              <w:t>75</w:t>
            </w:r>
          </w:p>
        </w:tc>
        <w:tc>
          <w:tcPr>
            <w:tcW w:w="0" w:type="auto"/>
            <w:tcBorders>
              <w:left w:val="single" w:sz="4" w:space="0" w:color="auto"/>
            </w:tcBorders>
          </w:tcPr>
          <w:p w:rsidR="00444362" w:rsidRDefault="00444362" w:rsidP="00995244"/>
        </w:tc>
      </w:tr>
      <w:tr w:rsidR="00444362" w:rsidRPr="00CC4FAD" w:rsidTr="00995244">
        <w:tc>
          <w:tcPr>
            <w:tcW w:w="0" w:type="auto"/>
          </w:tcPr>
          <w:p w:rsidR="00444362" w:rsidRPr="00CC4FAD" w:rsidRDefault="00444362" w:rsidP="00995244">
            <w:r>
              <w:t>07</w:t>
            </w:r>
          </w:p>
        </w:tc>
        <w:tc>
          <w:tcPr>
            <w:tcW w:w="0" w:type="auto"/>
          </w:tcPr>
          <w:p w:rsidR="00444362" w:rsidRPr="00CC4FAD" w:rsidRDefault="00444362" w:rsidP="00995244">
            <w:pPr>
              <w:tabs>
                <w:tab w:val="decimal" w:pos="480"/>
              </w:tabs>
            </w:pPr>
            <w:r>
              <w:t>30</w:t>
            </w:r>
          </w:p>
        </w:tc>
        <w:tc>
          <w:tcPr>
            <w:tcW w:w="0" w:type="auto"/>
            <w:tcBorders>
              <w:right w:val="single" w:sz="4" w:space="0" w:color="auto"/>
            </w:tcBorders>
          </w:tcPr>
          <w:p w:rsidR="00444362" w:rsidRPr="00CC4FAD" w:rsidRDefault="00444362" w:rsidP="00995244">
            <w:pPr>
              <w:tabs>
                <w:tab w:val="decimal" w:pos="454"/>
              </w:tabs>
            </w:pPr>
            <w:r>
              <w:t>13</w:t>
            </w:r>
          </w:p>
        </w:tc>
        <w:tc>
          <w:tcPr>
            <w:tcW w:w="0" w:type="auto"/>
            <w:tcBorders>
              <w:left w:val="single" w:sz="4" w:space="0" w:color="auto"/>
              <w:right w:val="single" w:sz="4" w:space="0" w:color="auto"/>
            </w:tcBorders>
          </w:tcPr>
          <w:p w:rsidR="00444362" w:rsidRDefault="00444362" w:rsidP="00995244">
            <w:pPr>
              <w:jc w:val="center"/>
            </w:pPr>
            <w:r>
              <w:t>110</w:t>
            </w:r>
          </w:p>
        </w:tc>
        <w:tc>
          <w:tcPr>
            <w:tcW w:w="0" w:type="auto"/>
            <w:tcBorders>
              <w:left w:val="single" w:sz="4" w:space="0" w:color="auto"/>
              <w:right w:val="single" w:sz="4" w:space="0" w:color="auto"/>
            </w:tcBorders>
          </w:tcPr>
          <w:p w:rsidR="00444362" w:rsidRDefault="00444362" w:rsidP="00995244">
            <w:pPr>
              <w:jc w:val="center"/>
            </w:pPr>
            <w:r>
              <w:t>81</w:t>
            </w:r>
          </w:p>
        </w:tc>
        <w:tc>
          <w:tcPr>
            <w:tcW w:w="0" w:type="auto"/>
            <w:tcBorders>
              <w:left w:val="single" w:sz="4" w:space="0" w:color="auto"/>
            </w:tcBorders>
          </w:tcPr>
          <w:p w:rsidR="00444362" w:rsidRDefault="00444362" w:rsidP="00995244"/>
        </w:tc>
      </w:tr>
      <w:tr w:rsidR="00444362" w:rsidRPr="00CC4FAD" w:rsidTr="00995244">
        <w:tc>
          <w:tcPr>
            <w:tcW w:w="0" w:type="auto"/>
          </w:tcPr>
          <w:p w:rsidR="00444362" w:rsidRPr="00CC4FAD" w:rsidRDefault="00444362" w:rsidP="00995244">
            <w:r>
              <w:t>08</w:t>
            </w:r>
          </w:p>
        </w:tc>
        <w:tc>
          <w:tcPr>
            <w:tcW w:w="0" w:type="auto"/>
          </w:tcPr>
          <w:p w:rsidR="00444362" w:rsidRPr="00CC4FAD" w:rsidRDefault="00444362" w:rsidP="00995244">
            <w:pPr>
              <w:tabs>
                <w:tab w:val="decimal" w:pos="480"/>
              </w:tabs>
            </w:pPr>
            <w:r>
              <w:t>30</w:t>
            </w:r>
          </w:p>
        </w:tc>
        <w:tc>
          <w:tcPr>
            <w:tcW w:w="0" w:type="auto"/>
            <w:tcBorders>
              <w:right w:val="single" w:sz="4" w:space="0" w:color="auto"/>
            </w:tcBorders>
          </w:tcPr>
          <w:p w:rsidR="00444362" w:rsidRPr="00CC4FAD" w:rsidRDefault="00444362" w:rsidP="00995244">
            <w:pPr>
              <w:tabs>
                <w:tab w:val="decimal" w:pos="454"/>
              </w:tabs>
            </w:pPr>
            <w:r>
              <w:t>1</w:t>
            </w:r>
          </w:p>
        </w:tc>
        <w:tc>
          <w:tcPr>
            <w:tcW w:w="0" w:type="auto"/>
            <w:tcBorders>
              <w:left w:val="single" w:sz="4" w:space="0" w:color="auto"/>
              <w:right w:val="single" w:sz="4" w:space="0" w:color="auto"/>
            </w:tcBorders>
          </w:tcPr>
          <w:p w:rsidR="00444362" w:rsidRDefault="00444362" w:rsidP="00995244">
            <w:pPr>
              <w:jc w:val="center"/>
            </w:pPr>
            <w:r>
              <w:t>112</w:t>
            </w:r>
          </w:p>
        </w:tc>
        <w:tc>
          <w:tcPr>
            <w:tcW w:w="0" w:type="auto"/>
            <w:tcBorders>
              <w:left w:val="single" w:sz="4" w:space="0" w:color="auto"/>
              <w:right w:val="single" w:sz="4" w:space="0" w:color="auto"/>
            </w:tcBorders>
          </w:tcPr>
          <w:p w:rsidR="00444362" w:rsidRDefault="00444362" w:rsidP="00995244">
            <w:pPr>
              <w:jc w:val="center"/>
            </w:pPr>
            <w:r>
              <w:t>84</w:t>
            </w:r>
          </w:p>
        </w:tc>
        <w:tc>
          <w:tcPr>
            <w:tcW w:w="0" w:type="auto"/>
            <w:tcBorders>
              <w:left w:val="single" w:sz="4" w:space="0" w:color="auto"/>
            </w:tcBorders>
          </w:tcPr>
          <w:p w:rsidR="00444362" w:rsidRDefault="00444362" w:rsidP="00995244"/>
        </w:tc>
      </w:tr>
      <w:tr w:rsidR="00444362" w:rsidRPr="00CC4FAD" w:rsidTr="00995244">
        <w:tc>
          <w:tcPr>
            <w:tcW w:w="0" w:type="auto"/>
          </w:tcPr>
          <w:p w:rsidR="00444362" w:rsidRPr="00CC4FAD" w:rsidRDefault="00444362" w:rsidP="00995244">
            <w:r>
              <w:t>09</w:t>
            </w:r>
          </w:p>
        </w:tc>
        <w:tc>
          <w:tcPr>
            <w:tcW w:w="0" w:type="auto"/>
          </w:tcPr>
          <w:p w:rsidR="00444362" w:rsidRPr="00CC4FAD" w:rsidRDefault="00444362" w:rsidP="00995244">
            <w:pPr>
              <w:tabs>
                <w:tab w:val="decimal" w:pos="480"/>
              </w:tabs>
            </w:pPr>
            <w:r>
              <w:t>30</w:t>
            </w:r>
          </w:p>
        </w:tc>
        <w:tc>
          <w:tcPr>
            <w:tcW w:w="0" w:type="auto"/>
            <w:tcBorders>
              <w:right w:val="single" w:sz="4" w:space="0" w:color="auto"/>
            </w:tcBorders>
          </w:tcPr>
          <w:p w:rsidR="00444362" w:rsidRPr="00CC4FAD" w:rsidRDefault="00444362" w:rsidP="00995244">
            <w:pPr>
              <w:tabs>
                <w:tab w:val="decimal" w:pos="454"/>
              </w:tabs>
            </w:pPr>
            <w:r>
              <w:t>65</w:t>
            </w:r>
          </w:p>
        </w:tc>
        <w:tc>
          <w:tcPr>
            <w:tcW w:w="0" w:type="auto"/>
            <w:tcBorders>
              <w:left w:val="single" w:sz="4" w:space="0" w:color="auto"/>
              <w:bottom w:val="single" w:sz="4" w:space="0" w:color="auto"/>
              <w:right w:val="single" w:sz="4" w:space="0" w:color="auto"/>
            </w:tcBorders>
          </w:tcPr>
          <w:p w:rsidR="00444362" w:rsidRDefault="00444362" w:rsidP="00995244">
            <w:pPr>
              <w:jc w:val="center"/>
            </w:pPr>
            <w:r>
              <w:t>108</w:t>
            </w:r>
          </w:p>
        </w:tc>
        <w:tc>
          <w:tcPr>
            <w:tcW w:w="0" w:type="auto"/>
            <w:tcBorders>
              <w:left w:val="single" w:sz="4" w:space="0" w:color="auto"/>
              <w:bottom w:val="single" w:sz="4" w:space="0" w:color="auto"/>
              <w:right w:val="single" w:sz="4" w:space="0" w:color="auto"/>
            </w:tcBorders>
          </w:tcPr>
          <w:p w:rsidR="00444362" w:rsidRDefault="00444362" w:rsidP="00995244">
            <w:pPr>
              <w:jc w:val="center"/>
            </w:pPr>
            <w:r>
              <w:t>75</w:t>
            </w:r>
          </w:p>
        </w:tc>
        <w:tc>
          <w:tcPr>
            <w:tcW w:w="0" w:type="auto"/>
            <w:tcBorders>
              <w:left w:val="single" w:sz="4" w:space="0" w:color="auto"/>
            </w:tcBorders>
          </w:tcPr>
          <w:p w:rsidR="00444362" w:rsidRDefault="00444362" w:rsidP="00995244"/>
        </w:tc>
      </w:tr>
    </w:tbl>
    <w:p w:rsidR="00FF7E31" w:rsidRDefault="00FB7B10" w:rsidP="00FB7B10">
      <w:proofErr w:type="gramStart"/>
      <w:r>
        <w:lastRenderedPageBreak/>
        <w:t>All but one of the predictive solutions cluster at</w:t>
      </w:r>
      <w:r w:rsidRPr="00FB7B10">
        <w:t xml:space="preserve"> </w:t>
      </w:r>
      <w:proofErr w:type="spellStart"/>
      <w:r w:rsidRPr="00FB7B10">
        <w:rPr>
          <w:i/>
        </w:rPr>
        <w:t>x</w:t>
      </w:r>
      <w:r w:rsidRPr="00FB7B10">
        <w:rPr>
          <w:vertAlign w:val="subscript"/>
        </w:rPr>
        <w:t>SHS</w:t>
      </w:r>
      <w:proofErr w:type="spellEnd"/>
      <w:r w:rsidR="004A4687">
        <w:t xml:space="preserve"> ≈ 110′ for benzene and ~80′</w:t>
      </w:r>
      <w:r>
        <w:t xml:space="preserve"> for MTBE.</w:t>
      </w:r>
      <w:proofErr w:type="gramEnd"/>
      <w:r>
        <w:t xml:space="preserve"> These models were in steady state at the calibration time, and the concentration–distance curves are all very similar. Model 05 </w:t>
      </w:r>
      <w:r w:rsidR="001B3E34">
        <w:t>is distinct because it</w:t>
      </w:r>
      <w:r>
        <w:t xml:space="preserve"> requires considerably more time to achieve steady state.</w:t>
      </w:r>
      <w:r w:rsidR="00FF7E31">
        <w:t xml:space="preserve"> The result is that advection dominates degradation, concentrations increase with time, and the future plume length can be </w:t>
      </w:r>
      <w:r>
        <w:t>significantly longer</w:t>
      </w:r>
      <w:r w:rsidR="00FB5245">
        <w:t xml:space="preserve"> (Figures A4.1-5 and A4.1-</w:t>
      </w:r>
      <w:r w:rsidR="00FF7E31">
        <w:t>6).</w:t>
      </w:r>
      <w:r w:rsidR="00817594">
        <w:t xml:space="preserve"> The predicted plume extends onto, but not beyond, the property across the road (Figure A4.1-7).</w:t>
      </w:r>
    </w:p>
    <w:p w:rsidR="00296046" w:rsidRDefault="00296046"/>
    <w:p w:rsidR="00296046" w:rsidRDefault="00296046"/>
    <w:p w:rsidR="003E1CEC" w:rsidRDefault="009A2A73">
      <w:r>
        <w:rPr>
          <w:noProof/>
        </w:rPr>
        <w:drawing>
          <wp:inline distT="0" distB="0" distL="0" distR="0" wp14:anchorId="0D753CAD">
            <wp:extent cx="5478780" cy="372007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693" cy="3725451"/>
                    </a:xfrm>
                    <a:prstGeom prst="rect">
                      <a:avLst/>
                    </a:prstGeom>
                    <a:noFill/>
                  </pic:spPr>
                </pic:pic>
              </a:graphicData>
            </a:graphic>
          </wp:inline>
        </w:drawing>
      </w:r>
    </w:p>
    <w:p w:rsidR="00AA1FC7" w:rsidRDefault="008D2EC4">
      <w:r>
        <w:rPr>
          <w:b/>
        </w:rPr>
        <w:t xml:space="preserve">Figure </w:t>
      </w:r>
      <w:r w:rsidR="008C65CF">
        <w:rPr>
          <w:b/>
        </w:rPr>
        <w:t>A4</w:t>
      </w:r>
      <w:r w:rsidR="00FB5245">
        <w:rPr>
          <w:b/>
        </w:rPr>
        <w:t>.1-</w:t>
      </w:r>
      <w:r w:rsidR="007527AB">
        <w:rPr>
          <w:b/>
        </w:rPr>
        <w:t>3</w:t>
      </w:r>
      <w:r>
        <w:rPr>
          <w:b/>
        </w:rPr>
        <w:t xml:space="preserve">. </w:t>
      </w:r>
      <w:proofErr w:type="gramStart"/>
      <w:r w:rsidR="007527AB">
        <w:t>Quick Domenico calibrations for benzene Models 01 and 05</w:t>
      </w:r>
      <w:r>
        <w:t>.</w:t>
      </w:r>
      <w:proofErr w:type="gramEnd"/>
    </w:p>
    <w:p w:rsidR="007527AB" w:rsidRDefault="007527AB"/>
    <w:p w:rsidR="007527AB" w:rsidRPr="006B205D" w:rsidRDefault="009A2A73">
      <w:r>
        <w:rPr>
          <w:noProof/>
        </w:rPr>
        <w:lastRenderedPageBreak/>
        <w:drawing>
          <wp:inline distT="0" distB="0" distL="0" distR="0" wp14:anchorId="58EFBCFA">
            <wp:extent cx="5501640" cy="37356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04135" cy="3737294"/>
                    </a:xfrm>
                    <a:prstGeom prst="rect">
                      <a:avLst/>
                    </a:prstGeom>
                    <a:noFill/>
                  </pic:spPr>
                </pic:pic>
              </a:graphicData>
            </a:graphic>
          </wp:inline>
        </w:drawing>
      </w:r>
    </w:p>
    <w:p w:rsidR="00AA1FC7" w:rsidRDefault="004D666C">
      <w:r>
        <w:rPr>
          <w:b/>
        </w:rPr>
        <w:t xml:space="preserve">Figure </w:t>
      </w:r>
      <w:r w:rsidR="008C65CF">
        <w:rPr>
          <w:b/>
        </w:rPr>
        <w:t>A4</w:t>
      </w:r>
      <w:r w:rsidR="00FB5245">
        <w:rPr>
          <w:b/>
        </w:rPr>
        <w:t>.1-</w:t>
      </w:r>
      <w:r>
        <w:rPr>
          <w:b/>
        </w:rPr>
        <w:t xml:space="preserve">4. </w:t>
      </w:r>
      <w:proofErr w:type="gramStart"/>
      <w:r>
        <w:t>Quick Domenico calibrations for MTBE Models 01 and 05.</w:t>
      </w:r>
      <w:proofErr w:type="gramEnd"/>
    </w:p>
    <w:p w:rsidR="00A73601" w:rsidRDefault="00A73601"/>
    <w:p w:rsidR="00B638C5" w:rsidRDefault="009A2A73">
      <w:r>
        <w:rPr>
          <w:noProof/>
        </w:rPr>
        <w:drawing>
          <wp:inline distT="0" distB="0" distL="0" distR="0" wp14:anchorId="1BAF2E80">
            <wp:extent cx="5501640" cy="3735601"/>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06217" cy="3738708"/>
                    </a:xfrm>
                    <a:prstGeom prst="rect">
                      <a:avLst/>
                    </a:prstGeom>
                    <a:noFill/>
                  </pic:spPr>
                </pic:pic>
              </a:graphicData>
            </a:graphic>
          </wp:inline>
        </w:drawing>
      </w:r>
    </w:p>
    <w:p w:rsidR="00914DAD" w:rsidRDefault="00914DAD" w:rsidP="00914DAD">
      <w:r>
        <w:rPr>
          <w:b/>
        </w:rPr>
        <w:t xml:space="preserve">Figure </w:t>
      </w:r>
      <w:r w:rsidR="008C65CF">
        <w:rPr>
          <w:b/>
        </w:rPr>
        <w:t>A4</w:t>
      </w:r>
      <w:r>
        <w:rPr>
          <w:b/>
        </w:rPr>
        <w:t>.1</w:t>
      </w:r>
      <w:r w:rsidR="00FB5245">
        <w:rPr>
          <w:b/>
        </w:rPr>
        <w:t>-</w:t>
      </w:r>
      <w:r>
        <w:rPr>
          <w:b/>
        </w:rPr>
        <w:t xml:space="preserve">5. </w:t>
      </w:r>
      <w:proofErr w:type="gramStart"/>
      <w:r>
        <w:t>Quick Domenico predictive results for benzene Models 01 and 05.</w:t>
      </w:r>
      <w:proofErr w:type="gramEnd"/>
      <w:r>
        <w:t xml:space="preserve"> (Note the well data is shown at the calibration time and the models are plotted at 30 yr.)</w:t>
      </w:r>
    </w:p>
    <w:p w:rsidR="00914DAD" w:rsidRDefault="00914DAD"/>
    <w:p w:rsidR="00914DAD" w:rsidRPr="00914DAD" w:rsidRDefault="009A2A73">
      <w:r>
        <w:rPr>
          <w:noProof/>
        </w:rPr>
        <w:drawing>
          <wp:inline distT="0" distB="0" distL="0" distR="0" wp14:anchorId="459E6933">
            <wp:extent cx="5494020" cy="373042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95820" cy="3731649"/>
                    </a:xfrm>
                    <a:prstGeom prst="rect">
                      <a:avLst/>
                    </a:prstGeom>
                    <a:noFill/>
                  </pic:spPr>
                </pic:pic>
              </a:graphicData>
            </a:graphic>
          </wp:inline>
        </w:drawing>
      </w:r>
    </w:p>
    <w:p w:rsidR="00914DAD" w:rsidRDefault="00914DAD" w:rsidP="00914DAD">
      <w:r>
        <w:rPr>
          <w:b/>
        </w:rPr>
        <w:t xml:space="preserve">Figure </w:t>
      </w:r>
      <w:r w:rsidR="008C65CF">
        <w:rPr>
          <w:b/>
        </w:rPr>
        <w:t>A4</w:t>
      </w:r>
      <w:r w:rsidR="00FB5245">
        <w:rPr>
          <w:b/>
        </w:rPr>
        <w:t>.1-</w:t>
      </w:r>
      <w:r>
        <w:rPr>
          <w:b/>
        </w:rPr>
        <w:t xml:space="preserve">6. </w:t>
      </w:r>
      <w:proofErr w:type="gramStart"/>
      <w:r>
        <w:t>Quick Domenico predictive results for MTBE Models 01 and 05.</w:t>
      </w:r>
      <w:proofErr w:type="gramEnd"/>
      <w:r>
        <w:t xml:space="preserve"> (Note the well data is shown at the calibration time and the models are plotted at 30 yr.)</w:t>
      </w:r>
    </w:p>
    <w:p w:rsidR="00B638C5" w:rsidRDefault="00B638C5"/>
    <w:p w:rsidR="000906E8" w:rsidRDefault="000906E8">
      <w:pPr>
        <w:sectPr w:rsidR="000906E8" w:rsidSect="001E4ABD">
          <w:headerReference w:type="default" r:id="rId18"/>
          <w:footerReference w:type="default" r:id="rId19"/>
          <w:pgSz w:w="12240" w:h="15840"/>
          <w:pgMar w:top="1440" w:right="1440" w:bottom="1440" w:left="1440" w:header="720" w:footer="720" w:gutter="0"/>
          <w:cols w:space="720"/>
          <w:docGrid w:linePitch="360"/>
        </w:sectPr>
      </w:pPr>
    </w:p>
    <w:p w:rsidR="00041531" w:rsidRDefault="00041531"/>
    <w:p w:rsidR="00296046" w:rsidRPr="00BE55FA" w:rsidRDefault="008C65CF" w:rsidP="00296046">
      <w:pPr>
        <w:tabs>
          <w:tab w:val="left" w:pos="900"/>
        </w:tabs>
        <w:rPr>
          <w:rFonts w:ascii="Arial" w:hAnsi="Arial" w:cs="Arial"/>
          <w:b/>
          <w:sz w:val="26"/>
        </w:rPr>
      </w:pPr>
      <w:r>
        <w:rPr>
          <w:rFonts w:ascii="Arial" w:hAnsi="Arial" w:cs="Arial"/>
          <w:b/>
          <w:sz w:val="26"/>
        </w:rPr>
        <w:t>A4</w:t>
      </w:r>
      <w:r w:rsidR="00296046" w:rsidRPr="00BE55FA">
        <w:rPr>
          <w:rFonts w:ascii="Arial" w:hAnsi="Arial" w:cs="Arial"/>
          <w:b/>
          <w:sz w:val="26"/>
        </w:rPr>
        <w:t>.</w:t>
      </w:r>
      <w:r w:rsidR="00296046">
        <w:rPr>
          <w:rFonts w:ascii="Arial" w:hAnsi="Arial" w:cs="Arial"/>
          <w:b/>
          <w:sz w:val="26"/>
        </w:rPr>
        <w:t>1</w:t>
      </w:r>
      <w:r w:rsidR="00296046" w:rsidRPr="00BE55FA">
        <w:rPr>
          <w:rFonts w:ascii="Arial" w:hAnsi="Arial" w:cs="Arial"/>
          <w:b/>
          <w:sz w:val="26"/>
        </w:rPr>
        <w:t>.</w:t>
      </w:r>
      <w:r w:rsidR="00296046">
        <w:rPr>
          <w:rFonts w:ascii="Arial" w:hAnsi="Arial" w:cs="Arial"/>
          <w:b/>
          <w:sz w:val="26"/>
        </w:rPr>
        <w:t>6</w:t>
      </w:r>
      <w:r w:rsidR="00296046" w:rsidRPr="00BE55FA">
        <w:rPr>
          <w:rFonts w:ascii="Arial" w:hAnsi="Arial" w:cs="Arial"/>
          <w:b/>
          <w:sz w:val="26"/>
        </w:rPr>
        <w:t>.</w:t>
      </w:r>
      <w:r w:rsidR="00296046" w:rsidRPr="00BE55FA">
        <w:rPr>
          <w:rFonts w:ascii="Arial" w:hAnsi="Arial" w:cs="Arial"/>
          <w:b/>
          <w:sz w:val="26"/>
        </w:rPr>
        <w:tab/>
      </w:r>
      <w:r w:rsidR="00296046">
        <w:rPr>
          <w:rFonts w:ascii="Arial" w:hAnsi="Arial" w:cs="Arial"/>
          <w:b/>
          <w:sz w:val="26"/>
        </w:rPr>
        <w:t>Quick Domenico Model Conclusions</w:t>
      </w:r>
    </w:p>
    <w:p w:rsidR="00296046" w:rsidRDefault="00296046">
      <w:r>
        <w:t>This example illustrates a basic approach to evaluating site data and conducting fate-and-transport modeling through a</w:t>
      </w:r>
      <w:r w:rsidR="00010B15">
        <w:t>n analysis of parameter uncertainty and sensitivity</w:t>
      </w:r>
      <w:r>
        <w:t>. Although the calibrated model results are fairly consistent for most parameter ranges, a low hydraulic conductivity and dispersivity yield a much longer plume. This result is counterintuitive, and it emphasizes the importance of modeling the full range of feasible parameter values. A single model using “average” or typical values would not have identified this possible end-member</w:t>
      </w:r>
      <w:r w:rsidR="00FB5245">
        <w:t xml:space="preserve"> solution</w:t>
      </w:r>
      <w:r>
        <w:t>.</w:t>
      </w:r>
    </w:p>
    <w:p w:rsidR="00296046" w:rsidRDefault="00296046"/>
    <w:p w:rsidR="00B04892" w:rsidRDefault="00296046">
      <w:pPr>
        <w:sectPr w:rsidR="00B04892" w:rsidSect="000906E8">
          <w:type w:val="continuous"/>
          <w:pgSz w:w="12240" w:h="15840"/>
          <w:pgMar w:top="1440" w:right="1440" w:bottom="1440" w:left="1440" w:header="720" w:footer="720" w:gutter="0"/>
          <w:cols w:space="720"/>
          <w:docGrid w:linePitch="360"/>
        </w:sectPr>
      </w:pPr>
      <w:r>
        <w:t xml:space="preserve">Because the analytical data at </w:t>
      </w:r>
      <w:r w:rsidR="009B32FD">
        <w:t xml:space="preserve">the </w:t>
      </w:r>
      <w:r>
        <w:t xml:space="preserve">MW-7 </w:t>
      </w:r>
      <w:r w:rsidR="009B32FD">
        <w:t xml:space="preserve">calibration point </w:t>
      </w:r>
      <w:r w:rsidR="009239AE">
        <w:t>were</w:t>
      </w:r>
      <w:r>
        <w:t xml:space="preserve"> nondetect, </w:t>
      </w:r>
      <w:r w:rsidR="00FB5245">
        <w:t xml:space="preserve">we don’t know if </w:t>
      </w:r>
      <w:r>
        <w:t xml:space="preserve">the plume </w:t>
      </w:r>
      <w:r w:rsidR="00FB5245">
        <w:t>will in fact ever reach that distance</w:t>
      </w:r>
      <w:r>
        <w:t xml:space="preserve">. In this case, the degradation rate could be higher, and the plume scale might be similar to the other models. But the conditions of Model 05 remain possible as long as there’s no calibration point with detectable contamination. One way to resolve this uncertainty would be to install a new downgradient monitoring well closer to the source. Alternatively, pump tests between the facility and MW-7 could be </w:t>
      </w:r>
      <w:r w:rsidR="009B32FD">
        <w:t>performed</w:t>
      </w:r>
      <w:r>
        <w:t xml:space="preserve"> to better </w:t>
      </w:r>
      <w:r w:rsidR="009B32FD">
        <w:t>establish</w:t>
      </w:r>
      <w:r>
        <w:t xml:space="preserve"> the hydraulic conductivity. Or the wells could be sampled longer to better constrain the plume extent. Model 05 predicts that both benzene and MTBE will increase at MW-7 by at least a f</w:t>
      </w:r>
      <w:r w:rsidR="009B32FD">
        <w:t>actor of 10 in less than a year, so if contamination isn’t detected soon the degradation rates must be higher and the inferred plume length shorter.</w:t>
      </w:r>
    </w:p>
    <w:p w:rsidR="00817E98" w:rsidRDefault="00B04892">
      <w:r>
        <w:rPr>
          <w:noProof/>
        </w:rPr>
        <w:lastRenderedPageBreak/>
        <w:drawing>
          <wp:inline distT="0" distB="0" distL="0" distR="0" wp14:anchorId="6EFF09BC" wp14:editId="4925619D">
            <wp:extent cx="8046720" cy="50883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b="14846"/>
                    <a:stretch/>
                  </pic:blipFill>
                  <pic:spPr bwMode="auto">
                    <a:xfrm>
                      <a:off x="0" y="0"/>
                      <a:ext cx="8053388" cy="5092526"/>
                    </a:xfrm>
                    <a:prstGeom prst="rect">
                      <a:avLst/>
                    </a:prstGeom>
                    <a:noFill/>
                    <a:ln>
                      <a:noFill/>
                    </a:ln>
                    <a:extLst>
                      <a:ext uri="{53640926-AAD7-44D8-BBD7-CCE9431645EC}">
                        <a14:shadowObscured xmlns:a14="http://schemas.microsoft.com/office/drawing/2010/main"/>
                      </a:ext>
                    </a:extLst>
                  </pic:spPr>
                </pic:pic>
              </a:graphicData>
            </a:graphic>
          </wp:inline>
        </w:drawing>
      </w:r>
    </w:p>
    <w:p w:rsidR="00A94B50" w:rsidRPr="00224E22" w:rsidRDefault="00A94B50" w:rsidP="00A94B50">
      <w:pPr>
        <w:ind w:right="3600"/>
        <w:rPr>
          <w:rFonts w:ascii="Symbol" w:hAnsi="Symbol"/>
          <w:sz w:val="12"/>
          <w:szCs w:val="16"/>
        </w:rPr>
      </w:pPr>
      <w:r>
        <w:rPr>
          <w:b/>
        </w:rPr>
        <w:t>Figure A4.1-7</w:t>
      </w:r>
      <w:r w:rsidRPr="002E0556">
        <w:rPr>
          <w:b/>
        </w:rPr>
        <w:t xml:space="preserve">. </w:t>
      </w:r>
      <w:r w:rsidR="00224E22">
        <w:t xml:space="preserve">Model 05 predicted benzene plume edge </w:t>
      </w:r>
      <w:proofErr w:type="gramStart"/>
      <w:r w:rsidR="00224E22">
        <w:t xml:space="preserve">(5 </w:t>
      </w:r>
      <w:r w:rsidR="00224E22">
        <w:rPr>
          <w:rFonts w:ascii="Symbol" w:hAnsi="Symbol"/>
        </w:rPr>
        <w:t></w:t>
      </w:r>
      <w:r w:rsidR="00224E22">
        <w:t>g/L)</w:t>
      </w:r>
      <w:proofErr w:type="gramEnd"/>
      <w:r w:rsidR="00224E22">
        <w:t xml:space="preserve"> at 30 yr.</w:t>
      </w:r>
    </w:p>
    <w:p w:rsidR="00A94B50" w:rsidRPr="006763AF" w:rsidRDefault="00A94B50"/>
    <w:sectPr w:rsidR="00A94B50" w:rsidRPr="006763AF" w:rsidSect="00B04892">
      <w:footerReference w:type="default" r:id="rId2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51C1" w:rsidRDefault="00DC51C1">
      <w:r>
        <w:separator/>
      </w:r>
    </w:p>
  </w:endnote>
  <w:endnote w:type="continuationSeparator" w:id="0">
    <w:p w:rsidR="00DC51C1" w:rsidRDefault="00DC5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244" w:rsidRDefault="004A4687" w:rsidP="00185228">
    <w:pPr>
      <w:pStyle w:val="Footer"/>
      <w:tabs>
        <w:tab w:val="clear" w:pos="4320"/>
        <w:tab w:val="clear" w:pos="8640"/>
        <w:tab w:val="center" w:pos="4680"/>
        <w:tab w:val="right" w:pos="9360"/>
        <w:tab w:val="right" w:pos="12960"/>
      </w:tabs>
    </w:pPr>
    <w:r>
      <w:rPr>
        <w:sz w:val="20"/>
      </w:rPr>
      <w:t>PA DEP</w:t>
    </w:r>
    <w:r w:rsidR="00995244" w:rsidRPr="003E2F28">
      <w:rPr>
        <w:sz w:val="20"/>
      </w:rPr>
      <w:t xml:space="preserve"> QD Manual</w:t>
    </w:r>
    <w:r w:rsidR="00995244">
      <w:rPr>
        <w:sz w:val="20"/>
      </w:rPr>
      <w:t>—Ex. A4.1</w:t>
    </w:r>
    <w:r w:rsidR="00995244">
      <w:tab/>
      <w:t xml:space="preserve">- </w:t>
    </w:r>
    <w:r w:rsidR="00995244">
      <w:rPr>
        <w:rStyle w:val="PageNumber"/>
      </w:rPr>
      <w:fldChar w:fldCharType="begin"/>
    </w:r>
    <w:r w:rsidR="00995244">
      <w:rPr>
        <w:rStyle w:val="PageNumber"/>
      </w:rPr>
      <w:instrText xml:space="preserve"> PAGE </w:instrText>
    </w:r>
    <w:r w:rsidR="00995244">
      <w:rPr>
        <w:rStyle w:val="PageNumber"/>
      </w:rPr>
      <w:fldChar w:fldCharType="separate"/>
    </w:r>
    <w:r w:rsidR="000A702F">
      <w:rPr>
        <w:rStyle w:val="PageNumber"/>
        <w:noProof/>
      </w:rPr>
      <w:t>31</w:t>
    </w:r>
    <w:r w:rsidR="00995244">
      <w:rPr>
        <w:rStyle w:val="PageNumber"/>
      </w:rPr>
      <w:fldChar w:fldCharType="end"/>
    </w:r>
    <w:r w:rsidR="000A702F">
      <w:rPr>
        <w:rStyle w:val="PageNumber"/>
      </w:rPr>
      <w:t xml:space="preserve"> -</w:t>
    </w:r>
  </w:p>
  <w:p w:rsidR="00995244" w:rsidRDefault="009952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244" w:rsidRDefault="00AE344D" w:rsidP="000A702F">
    <w:pPr>
      <w:pStyle w:val="Footer"/>
      <w:tabs>
        <w:tab w:val="clear" w:pos="4320"/>
        <w:tab w:val="clear" w:pos="8640"/>
        <w:tab w:val="center" w:pos="6480"/>
        <w:tab w:val="right" w:pos="12960"/>
      </w:tabs>
      <w:ind w:right="360"/>
    </w:pPr>
    <w:r>
      <w:rPr>
        <w:sz w:val="20"/>
      </w:rPr>
      <w:t>PA DEP</w:t>
    </w:r>
    <w:r w:rsidR="00995244" w:rsidRPr="003E2F28">
      <w:rPr>
        <w:sz w:val="20"/>
      </w:rPr>
      <w:t xml:space="preserve"> QD Manual</w:t>
    </w:r>
    <w:r w:rsidR="00995244">
      <w:rPr>
        <w:sz w:val="20"/>
      </w:rPr>
      <w:t>—Ex. A4.1</w:t>
    </w:r>
    <w:r w:rsidR="00995244">
      <w:tab/>
      <w:t xml:space="preserve">- </w:t>
    </w:r>
    <w:r w:rsidR="00995244">
      <w:rPr>
        <w:rStyle w:val="PageNumber"/>
      </w:rPr>
      <w:fldChar w:fldCharType="begin"/>
    </w:r>
    <w:r w:rsidR="00995244">
      <w:rPr>
        <w:rStyle w:val="PageNumber"/>
      </w:rPr>
      <w:instrText xml:space="preserve"> PAGE </w:instrText>
    </w:r>
    <w:r w:rsidR="00995244">
      <w:rPr>
        <w:rStyle w:val="PageNumber"/>
      </w:rPr>
      <w:fldChar w:fldCharType="separate"/>
    </w:r>
    <w:r w:rsidR="000A702F">
      <w:rPr>
        <w:rStyle w:val="PageNumber"/>
        <w:noProof/>
      </w:rPr>
      <w:t>32</w:t>
    </w:r>
    <w:r w:rsidR="00995244">
      <w:rPr>
        <w:rStyle w:val="PageNumber"/>
      </w:rPr>
      <w:fldChar w:fldCharType="end"/>
    </w:r>
    <w:r w:rsidR="000A702F">
      <w:rPr>
        <w:rStyle w:val="PageNumber"/>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244" w:rsidRDefault="004A4687" w:rsidP="00185228">
    <w:pPr>
      <w:pStyle w:val="Footer"/>
      <w:tabs>
        <w:tab w:val="clear" w:pos="4320"/>
        <w:tab w:val="clear" w:pos="8640"/>
        <w:tab w:val="center" w:pos="4680"/>
        <w:tab w:val="right" w:pos="9360"/>
      </w:tabs>
    </w:pPr>
    <w:r>
      <w:rPr>
        <w:sz w:val="20"/>
      </w:rPr>
      <w:t>PA DEP</w:t>
    </w:r>
    <w:r w:rsidR="00995244" w:rsidRPr="003E2F28">
      <w:rPr>
        <w:sz w:val="20"/>
      </w:rPr>
      <w:t xml:space="preserve"> QD Manual</w:t>
    </w:r>
    <w:r w:rsidR="00995244">
      <w:rPr>
        <w:sz w:val="20"/>
      </w:rPr>
      <w:t>—Ex. A4.1</w:t>
    </w:r>
    <w:r w:rsidR="00995244">
      <w:tab/>
      <w:t xml:space="preserve">- </w:t>
    </w:r>
    <w:r w:rsidR="00995244">
      <w:rPr>
        <w:rStyle w:val="PageNumber"/>
      </w:rPr>
      <w:fldChar w:fldCharType="begin"/>
    </w:r>
    <w:r w:rsidR="00995244">
      <w:rPr>
        <w:rStyle w:val="PageNumber"/>
      </w:rPr>
      <w:instrText xml:space="preserve"> PAGE </w:instrText>
    </w:r>
    <w:r w:rsidR="00995244">
      <w:rPr>
        <w:rStyle w:val="PageNumber"/>
      </w:rPr>
      <w:fldChar w:fldCharType="separate"/>
    </w:r>
    <w:r w:rsidR="000A702F">
      <w:rPr>
        <w:rStyle w:val="PageNumber"/>
        <w:noProof/>
      </w:rPr>
      <w:t>33</w:t>
    </w:r>
    <w:r w:rsidR="00995244">
      <w:rPr>
        <w:rStyle w:val="PageNumber"/>
      </w:rPr>
      <w:fldChar w:fldCharType="end"/>
    </w:r>
    <w:r w:rsidR="00995244">
      <w:rPr>
        <w:rStyle w:val="PageNumber"/>
      </w:rPr>
      <w:t xml:space="preserve"> -</w:t>
    </w:r>
    <w:r w:rsidR="00995244">
      <w:rPr>
        <w:rStyle w:val="PageNumber"/>
      </w:rPr>
      <w:tab/>
    </w:r>
  </w:p>
  <w:p w:rsidR="00995244" w:rsidRDefault="0099524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244" w:rsidRDefault="004A4687" w:rsidP="00185228">
    <w:pPr>
      <w:pStyle w:val="Footer"/>
      <w:tabs>
        <w:tab w:val="clear" w:pos="4320"/>
        <w:tab w:val="clear" w:pos="8640"/>
        <w:tab w:val="center" w:pos="6480"/>
        <w:tab w:val="right" w:pos="12960"/>
      </w:tabs>
    </w:pPr>
    <w:r>
      <w:rPr>
        <w:sz w:val="20"/>
      </w:rPr>
      <w:t>PA DEP</w:t>
    </w:r>
    <w:r w:rsidR="00995244" w:rsidRPr="003E2F28">
      <w:rPr>
        <w:sz w:val="20"/>
      </w:rPr>
      <w:t xml:space="preserve"> QD Manual</w:t>
    </w:r>
    <w:r w:rsidR="00995244">
      <w:rPr>
        <w:sz w:val="20"/>
      </w:rPr>
      <w:t>—Ex. A4.1</w:t>
    </w:r>
    <w:r w:rsidR="00995244">
      <w:tab/>
      <w:t xml:space="preserve">- </w:t>
    </w:r>
    <w:r w:rsidR="00995244">
      <w:rPr>
        <w:rStyle w:val="PageNumber"/>
      </w:rPr>
      <w:fldChar w:fldCharType="begin"/>
    </w:r>
    <w:r w:rsidR="00995244">
      <w:rPr>
        <w:rStyle w:val="PageNumber"/>
      </w:rPr>
      <w:instrText xml:space="preserve"> PAGE </w:instrText>
    </w:r>
    <w:r w:rsidR="00995244">
      <w:rPr>
        <w:rStyle w:val="PageNumber"/>
      </w:rPr>
      <w:fldChar w:fldCharType="separate"/>
    </w:r>
    <w:r w:rsidR="000A702F">
      <w:rPr>
        <w:rStyle w:val="PageNumber"/>
        <w:noProof/>
      </w:rPr>
      <w:t>35</w:t>
    </w:r>
    <w:r w:rsidR="00995244">
      <w:rPr>
        <w:rStyle w:val="PageNumber"/>
      </w:rPr>
      <w:fldChar w:fldCharType="end"/>
    </w:r>
    <w:r w:rsidR="00995244">
      <w:rPr>
        <w:rStyle w:val="PageNumber"/>
      </w:rPr>
      <w:t xml:space="preserve"> -</w:t>
    </w:r>
  </w:p>
  <w:p w:rsidR="00995244" w:rsidRDefault="0099524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244" w:rsidRDefault="004A4687" w:rsidP="002133D4">
    <w:pPr>
      <w:pStyle w:val="Footer"/>
      <w:tabs>
        <w:tab w:val="clear" w:pos="4320"/>
        <w:tab w:val="clear" w:pos="8640"/>
        <w:tab w:val="center" w:pos="4680"/>
        <w:tab w:val="right" w:pos="9360"/>
      </w:tabs>
    </w:pPr>
    <w:r>
      <w:rPr>
        <w:sz w:val="20"/>
      </w:rPr>
      <w:t>PA DEP</w:t>
    </w:r>
    <w:r w:rsidR="00995244" w:rsidRPr="003E2F28">
      <w:rPr>
        <w:sz w:val="20"/>
      </w:rPr>
      <w:t xml:space="preserve"> QD Manual</w:t>
    </w:r>
    <w:r w:rsidR="00995244">
      <w:rPr>
        <w:sz w:val="20"/>
      </w:rPr>
      <w:t>—Ex. A4.1</w:t>
    </w:r>
    <w:r w:rsidR="00995244">
      <w:tab/>
      <w:t xml:space="preserve">- </w:t>
    </w:r>
    <w:r w:rsidR="00995244">
      <w:rPr>
        <w:rStyle w:val="PageNumber"/>
      </w:rPr>
      <w:fldChar w:fldCharType="begin"/>
    </w:r>
    <w:r w:rsidR="00995244">
      <w:rPr>
        <w:rStyle w:val="PageNumber"/>
      </w:rPr>
      <w:instrText xml:space="preserve"> PAGE </w:instrText>
    </w:r>
    <w:r w:rsidR="00995244">
      <w:rPr>
        <w:rStyle w:val="PageNumber"/>
      </w:rPr>
      <w:fldChar w:fldCharType="separate"/>
    </w:r>
    <w:r w:rsidR="000A702F">
      <w:rPr>
        <w:rStyle w:val="PageNumber"/>
        <w:noProof/>
      </w:rPr>
      <w:t>36</w:t>
    </w:r>
    <w:r w:rsidR="00995244">
      <w:rPr>
        <w:rStyle w:val="PageNumber"/>
      </w:rPr>
      <w:fldChar w:fldCharType="end"/>
    </w:r>
    <w:r w:rsidR="00995244">
      <w:rPr>
        <w:rStyle w:val="PageNumber"/>
      </w:rPr>
      <w:t xml:space="preserve"> -</w:t>
    </w:r>
  </w:p>
  <w:p w:rsidR="00995244" w:rsidRDefault="0099524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3D4" w:rsidRDefault="002133D4" w:rsidP="002133D4">
    <w:pPr>
      <w:pStyle w:val="Footer"/>
      <w:tabs>
        <w:tab w:val="clear" w:pos="4320"/>
        <w:tab w:val="clear" w:pos="8640"/>
        <w:tab w:val="center" w:pos="6480"/>
        <w:tab w:val="right" w:pos="12960"/>
      </w:tabs>
    </w:pPr>
    <w:r>
      <w:rPr>
        <w:sz w:val="20"/>
      </w:rPr>
      <w:t>PA DEP</w:t>
    </w:r>
    <w:r w:rsidRPr="003E2F28">
      <w:rPr>
        <w:sz w:val="20"/>
      </w:rPr>
      <w:t xml:space="preserve"> QD Manual</w:t>
    </w:r>
    <w:r>
      <w:rPr>
        <w:sz w:val="20"/>
      </w:rPr>
      <w:t>—Ex. A4.1</w:t>
    </w:r>
    <w:r>
      <w:tab/>
      <w:t xml:space="preserve">- </w:t>
    </w:r>
    <w:r>
      <w:rPr>
        <w:rStyle w:val="PageNumber"/>
      </w:rPr>
      <w:fldChar w:fldCharType="begin"/>
    </w:r>
    <w:r>
      <w:rPr>
        <w:rStyle w:val="PageNumber"/>
      </w:rPr>
      <w:instrText xml:space="preserve"> PAGE </w:instrText>
    </w:r>
    <w:r>
      <w:rPr>
        <w:rStyle w:val="PageNumber"/>
      </w:rPr>
      <w:fldChar w:fldCharType="separate"/>
    </w:r>
    <w:r w:rsidR="000A702F">
      <w:rPr>
        <w:rStyle w:val="PageNumber"/>
        <w:noProof/>
      </w:rPr>
      <w:t>40</w:t>
    </w:r>
    <w:r>
      <w:rPr>
        <w:rStyle w:val="PageNumber"/>
      </w:rPr>
      <w:fldChar w:fldCharType="end"/>
    </w:r>
    <w:r w:rsidR="000A702F">
      <w:rPr>
        <w:rStyle w:val="PageNumber"/>
      </w:rPr>
      <w:t xml:space="preserve"> -</w:t>
    </w:r>
  </w:p>
  <w:p w:rsidR="002133D4" w:rsidRDefault="002133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51C1" w:rsidRDefault="00DC51C1">
      <w:r>
        <w:separator/>
      </w:r>
    </w:p>
  </w:footnote>
  <w:footnote w:type="continuationSeparator" w:id="0">
    <w:p w:rsidR="00DC51C1" w:rsidRDefault="00DC51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3D4" w:rsidRDefault="002133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008A9"/>
    <w:multiLevelType w:val="hybridMultilevel"/>
    <w:tmpl w:val="DD161476"/>
    <w:lvl w:ilvl="0" w:tplc="3FC60A56">
      <w:start w:val="8"/>
      <w:numFmt w:val="decimal"/>
      <w:lvlText w:val="%1."/>
      <w:lvlJc w:val="left"/>
      <w:pPr>
        <w:tabs>
          <w:tab w:val="num" w:pos="720"/>
        </w:tabs>
        <w:ind w:left="720" w:hanging="360"/>
      </w:pPr>
    </w:lvl>
    <w:lvl w:ilvl="1" w:tplc="D7FC9DE4" w:tentative="1">
      <w:start w:val="1"/>
      <w:numFmt w:val="decimal"/>
      <w:lvlText w:val="%2."/>
      <w:lvlJc w:val="left"/>
      <w:pPr>
        <w:tabs>
          <w:tab w:val="num" w:pos="1440"/>
        </w:tabs>
        <w:ind w:left="1440" w:hanging="360"/>
      </w:pPr>
    </w:lvl>
    <w:lvl w:ilvl="2" w:tplc="CBDC715C" w:tentative="1">
      <w:start w:val="1"/>
      <w:numFmt w:val="decimal"/>
      <w:lvlText w:val="%3."/>
      <w:lvlJc w:val="left"/>
      <w:pPr>
        <w:tabs>
          <w:tab w:val="num" w:pos="2160"/>
        </w:tabs>
        <w:ind w:left="2160" w:hanging="360"/>
      </w:pPr>
    </w:lvl>
    <w:lvl w:ilvl="3" w:tplc="6F105946" w:tentative="1">
      <w:start w:val="1"/>
      <w:numFmt w:val="decimal"/>
      <w:lvlText w:val="%4."/>
      <w:lvlJc w:val="left"/>
      <w:pPr>
        <w:tabs>
          <w:tab w:val="num" w:pos="2880"/>
        </w:tabs>
        <w:ind w:left="2880" w:hanging="360"/>
      </w:pPr>
    </w:lvl>
    <w:lvl w:ilvl="4" w:tplc="54941420" w:tentative="1">
      <w:start w:val="1"/>
      <w:numFmt w:val="decimal"/>
      <w:lvlText w:val="%5."/>
      <w:lvlJc w:val="left"/>
      <w:pPr>
        <w:tabs>
          <w:tab w:val="num" w:pos="3600"/>
        </w:tabs>
        <w:ind w:left="3600" w:hanging="360"/>
      </w:pPr>
    </w:lvl>
    <w:lvl w:ilvl="5" w:tplc="5B1EE9D4" w:tentative="1">
      <w:start w:val="1"/>
      <w:numFmt w:val="decimal"/>
      <w:lvlText w:val="%6."/>
      <w:lvlJc w:val="left"/>
      <w:pPr>
        <w:tabs>
          <w:tab w:val="num" w:pos="4320"/>
        </w:tabs>
        <w:ind w:left="4320" w:hanging="360"/>
      </w:pPr>
    </w:lvl>
    <w:lvl w:ilvl="6" w:tplc="FEFC92D6" w:tentative="1">
      <w:start w:val="1"/>
      <w:numFmt w:val="decimal"/>
      <w:lvlText w:val="%7."/>
      <w:lvlJc w:val="left"/>
      <w:pPr>
        <w:tabs>
          <w:tab w:val="num" w:pos="5040"/>
        </w:tabs>
        <w:ind w:left="5040" w:hanging="360"/>
      </w:pPr>
    </w:lvl>
    <w:lvl w:ilvl="7" w:tplc="9D124018" w:tentative="1">
      <w:start w:val="1"/>
      <w:numFmt w:val="decimal"/>
      <w:lvlText w:val="%8."/>
      <w:lvlJc w:val="left"/>
      <w:pPr>
        <w:tabs>
          <w:tab w:val="num" w:pos="5760"/>
        </w:tabs>
        <w:ind w:left="5760" w:hanging="360"/>
      </w:pPr>
    </w:lvl>
    <w:lvl w:ilvl="8" w:tplc="6DE092B0" w:tentative="1">
      <w:start w:val="1"/>
      <w:numFmt w:val="decimal"/>
      <w:lvlText w:val="%9."/>
      <w:lvlJc w:val="left"/>
      <w:pPr>
        <w:tabs>
          <w:tab w:val="num" w:pos="6480"/>
        </w:tabs>
        <w:ind w:left="6480" w:hanging="360"/>
      </w:pPr>
    </w:lvl>
  </w:abstractNum>
  <w:abstractNum w:abstractNumId="1">
    <w:nsid w:val="19161E9D"/>
    <w:multiLevelType w:val="multilevel"/>
    <w:tmpl w:val="6F0C8C48"/>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1DE7658A"/>
    <w:multiLevelType w:val="multilevel"/>
    <w:tmpl w:val="A1803B52"/>
    <w:lvl w:ilvl="0">
      <w:start w:val="1"/>
      <w:numFmt w:val="decimal"/>
      <w:pStyle w:val="CDBHeading1"/>
      <w:lvlText w:val="%1."/>
      <w:lvlJc w:val="left"/>
      <w:pPr>
        <w:tabs>
          <w:tab w:val="num" w:pos="360"/>
        </w:tabs>
        <w:ind w:left="360" w:hanging="360"/>
      </w:pPr>
      <w:rPr>
        <w:rFonts w:hint="default"/>
      </w:rPr>
    </w:lvl>
    <w:lvl w:ilvl="1">
      <w:start w:val="1"/>
      <w:numFmt w:val="decimal"/>
      <w:lvlRestart w:val="0"/>
      <w:pStyle w:val="CDBHeading2"/>
      <w:lvlText w:val="%1.%2."/>
      <w:lvlJc w:val="left"/>
      <w:pPr>
        <w:tabs>
          <w:tab w:val="num" w:pos="504"/>
        </w:tabs>
        <w:ind w:left="504" w:hanging="504"/>
      </w:pPr>
      <w:rPr>
        <w:rFonts w:hint="default"/>
      </w:rPr>
    </w:lvl>
    <w:lvl w:ilvl="2">
      <w:start w:val="1"/>
      <w:numFmt w:val="decimal"/>
      <w:pStyle w:val="CDBHeading3"/>
      <w:lvlText w:val="%1.%2.%3."/>
      <w:lvlJc w:val="left"/>
      <w:pPr>
        <w:tabs>
          <w:tab w:val="num" w:pos="648"/>
        </w:tabs>
        <w:ind w:left="648" w:hanging="648"/>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26A40FAE"/>
    <w:multiLevelType w:val="hybridMultilevel"/>
    <w:tmpl w:val="EA3C975A"/>
    <w:lvl w:ilvl="0" w:tplc="BD0AC3CE">
      <w:start w:val="1"/>
      <w:numFmt w:val="decimal"/>
      <w:lvlText w:val="%1."/>
      <w:lvlJc w:val="left"/>
      <w:pPr>
        <w:tabs>
          <w:tab w:val="num" w:pos="720"/>
        </w:tabs>
        <w:ind w:left="720" w:hanging="360"/>
      </w:pPr>
      <w:rPr>
        <w:rFonts w:hint="default"/>
        <w:b/>
        <w:i w:val="0"/>
      </w:rPr>
    </w:lvl>
    <w:lvl w:ilvl="1" w:tplc="48F08138" w:tentative="1">
      <w:start w:val="1"/>
      <w:numFmt w:val="decimal"/>
      <w:lvlText w:val="%2."/>
      <w:lvlJc w:val="left"/>
      <w:pPr>
        <w:tabs>
          <w:tab w:val="num" w:pos="1440"/>
        </w:tabs>
        <w:ind w:left="1440" w:hanging="360"/>
      </w:pPr>
    </w:lvl>
    <w:lvl w:ilvl="2" w:tplc="B7026A18" w:tentative="1">
      <w:start w:val="1"/>
      <w:numFmt w:val="decimal"/>
      <w:lvlText w:val="%3."/>
      <w:lvlJc w:val="left"/>
      <w:pPr>
        <w:tabs>
          <w:tab w:val="num" w:pos="2160"/>
        </w:tabs>
        <w:ind w:left="2160" w:hanging="360"/>
      </w:pPr>
    </w:lvl>
    <w:lvl w:ilvl="3" w:tplc="7F30D576" w:tentative="1">
      <w:start w:val="1"/>
      <w:numFmt w:val="decimal"/>
      <w:lvlText w:val="%4."/>
      <w:lvlJc w:val="left"/>
      <w:pPr>
        <w:tabs>
          <w:tab w:val="num" w:pos="2880"/>
        </w:tabs>
        <w:ind w:left="2880" w:hanging="360"/>
      </w:pPr>
    </w:lvl>
    <w:lvl w:ilvl="4" w:tplc="943A22A4" w:tentative="1">
      <w:start w:val="1"/>
      <w:numFmt w:val="decimal"/>
      <w:lvlText w:val="%5."/>
      <w:lvlJc w:val="left"/>
      <w:pPr>
        <w:tabs>
          <w:tab w:val="num" w:pos="3600"/>
        </w:tabs>
        <w:ind w:left="3600" w:hanging="360"/>
      </w:pPr>
    </w:lvl>
    <w:lvl w:ilvl="5" w:tplc="374261F2" w:tentative="1">
      <w:start w:val="1"/>
      <w:numFmt w:val="decimal"/>
      <w:lvlText w:val="%6."/>
      <w:lvlJc w:val="left"/>
      <w:pPr>
        <w:tabs>
          <w:tab w:val="num" w:pos="4320"/>
        </w:tabs>
        <w:ind w:left="4320" w:hanging="360"/>
      </w:pPr>
    </w:lvl>
    <w:lvl w:ilvl="6" w:tplc="FD288E2C" w:tentative="1">
      <w:start w:val="1"/>
      <w:numFmt w:val="decimal"/>
      <w:lvlText w:val="%7."/>
      <w:lvlJc w:val="left"/>
      <w:pPr>
        <w:tabs>
          <w:tab w:val="num" w:pos="5040"/>
        </w:tabs>
        <w:ind w:left="5040" w:hanging="360"/>
      </w:pPr>
    </w:lvl>
    <w:lvl w:ilvl="7" w:tplc="C1B23CBC" w:tentative="1">
      <w:start w:val="1"/>
      <w:numFmt w:val="decimal"/>
      <w:lvlText w:val="%8."/>
      <w:lvlJc w:val="left"/>
      <w:pPr>
        <w:tabs>
          <w:tab w:val="num" w:pos="5760"/>
        </w:tabs>
        <w:ind w:left="5760" w:hanging="360"/>
      </w:pPr>
    </w:lvl>
    <w:lvl w:ilvl="8" w:tplc="83F61588" w:tentative="1">
      <w:start w:val="1"/>
      <w:numFmt w:val="decimal"/>
      <w:lvlText w:val="%9."/>
      <w:lvlJc w:val="left"/>
      <w:pPr>
        <w:tabs>
          <w:tab w:val="num" w:pos="6480"/>
        </w:tabs>
        <w:ind w:left="6480" w:hanging="360"/>
      </w:pPr>
    </w:lvl>
  </w:abstractNum>
  <w:abstractNum w:abstractNumId="4">
    <w:nsid w:val="2D640D2E"/>
    <w:multiLevelType w:val="hybridMultilevel"/>
    <w:tmpl w:val="C2F8582C"/>
    <w:lvl w:ilvl="0" w:tplc="BD0AC3CE">
      <w:start w:val="1"/>
      <w:numFmt w:val="decimal"/>
      <w:lvlText w:val="%1."/>
      <w:lvlJc w:val="left"/>
      <w:pPr>
        <w:tabs>
          <w:tab w:val="num" w:pos="720"/>
        </w:tabs>
        <w:ind w:left="720" w:hanging="360"/>
      </w:pPr>
      <w:rPr>
        <w:rFonts w:hint="default"/>
        <w:b/>
        <w:i w:val="0"/>
      </w:rPr>
    </w:lvl>
    <w:lvl w:ilvl="1" w:tplc="19066F00" w:tentative="1">
      <w:start w:val="1"/>
      <w:numFmt w:val="bullet"/>
      <w:lvlText w:val=""/>
      <w:lvlJc w:val="left"/>
      <w:pPr>
        <w:tabs>
          <w:tab w:val="num" w:pos="1440"/>
        </w:tabs>
        <w:ind w:left="1440" w:hanging="360"/>
      </w:pPr>
      <w:rPr>
        <w:rFonts w:ascii="Wingdings" w:hAnsi="Wingdings" w:hint="default"/>
      </w:rPr>
    </w:lvl>
    <w:lvl w:ilvl="2" w:tplc="B710576C" w:tentative="1">
      <w:start w:val="1"/>
      <w:numFmt w:val="bullet"/>
      <w:lvlText w:val=""/>
      <w:lvlJc w:val="left"/>
      <w:pPr>
        <w:tabs>
          <w:tab w:val="num" w:pos="2160"/>
        </w:tabs>
        <w:ind w:left="2160" w:hanging="360"/>
      </w:pPr>
      <w:rPr>
        <w:rFonts w:ascii="Wingdings" w:hAnsi="Wingdings" w:hint="default"/>
      </w:rPr>
    </w:lvl>
    <w:lvl w:ilvl="3" w:tplc="43F0CB26" w:tentative="1">
      <w:start w:val="1"/>
      <w:numFmt w:val="bullet"/>
      <w:lvlText w:val=""/>
      <w:lvlJc w:val="left"/>
      <w:pPr>
        <w:tabs>
          <w:tab w:val="num" w:pos="2880"/>
        </w:tabs>
        <w:ind w:left="2880" w:hanging="360"/>
      </w:pPr>
      <w:rPr>
        <w:rFonts w:ascii="Wingdings" w:hAnsi="Wingdings" w:hint="default"/>
      </w:rPr>
    </w:lvl>
    <w:lvl w:ilvl="4" w:tplc="188C07F2" w:tentative="1">
      <w:start w:val="1"/>
      <w:numFmt w:val="bullet"/>
      <w:lvlText w:val=""/>
      <w:lvlJc w:val="left"/>
      <w:pPr>
        <w:tabs>
          <w:tab w:val="num" w:pos="3600"/>
        </w:tabs>
        <w:ind w:left="3600" w:hanging="360"/>
      </w:pPr>
      <w:rPr>
        <w:rFonts w:ascii="Wingdings" w:hAnsi="Wingdings" w:hint="default"/>
      </w:rPr>
    </w:lvl>
    <w:lvl w:ilvl="5" w:tplc="454CE3CE" w:tentative="1">
      <w:start w:val="1"/>
      <w:numFmt w:val="bullet"/>
      <w:lvlText w:val=""/>
      <w:lvlJc w:val="left"/>
      <w:pPr>
        <w:tabs>
          <w:tab w:val="num" w:pos="4320"/>
        </w:tabs>
        <w:ind w:left="4320" w:hanging="360"/>
      </w:pPr>
      <w:rPr>
        <w:rFonts w:ascii="Wingdings" w:hAnsi="Wingdings" w:hint="default"/>
      </w:rPr>
    </w:lvl>
    <w:lvl w:ilvl="6" w:tplc="19040A2E" w:tentative="1">
      <w:start w:val="1"/>
      <w:numFmt w:val="bullet"/>
      <w:lvlText w:val=""/>
      <w:lvlJc w:val="left"/>
      <w:pPr>
        <w:tabs>
          <w:tab w:val="num" w:pos="5040"/>
        </w:tabs>
        <w:ind w:left="5040" w:hanging="360"/>
      </w:pPr>
      <w:rPr>
        <w:rFonts w:ascii="Wingdings" w:hAnsi="Wingdings" w:hint="default"/>
      </w:rPr>
    </w:lvl>
    <w:lvl w:ilvl="7" w:tplc="E2A6AC8C" w:tentative="1">
      <w:start w:val="1"/>
      <w:numFmt w:val="bullet"/>
      <w:lvlText w:val=""/>
      <w:lvlJc w:val="left"/>
      <w:pPr>
        <w:tabs>
          <w:tab w:val="num" w:pos="5760"/>
        </w:tabs>
        <w:ind w:left="5760" w:hanging="360"/>
      </w:pPr>
      <w:rPr>
        <w:rFonts w:ascii="Wingdings" w:hAnsi="Wingdings" w:hint="default"/>
      </w:rPr>
    </w:lvl>
    <w:lvl w:ilvl="8" w:tplc="E2A69730" w:tentative="1">
      <w:start w:val="1"/>
      <w:numFmt w:val="bullet"/>
      <w:lvlText w:val=""/>
      <w:lvlJc w:val="left"/>
      <w:pPr>
        <w:tabs>
          <w:tab w:val="num" w:pos="6480"/>
        </w:tabs>
        <w:ind w:left="6480" w:hanging="360"/>
      </w:pPr>
      <w:rPr>
        <w:rFonts w:ascii="Wingdings" w:hAnsi="Wingdings" w:hint="default"/>
      </w:rPr>
    </w:lvl>
  </w:abstractNum>
  <w:abstractNum w:abstractNumId="5">
    <w:nsid w:val="38AC5F50"/>
    <w:multiLevelType w:val="multilevel"/>
    <w:tmpl w:val="28548830"/>
    <w:lvl w:ilvl="0">
      <w:start w:val="1"/>
      <w:numFmt w:val="decimal"/>
      <w:lvlText w:val="%1."/>
      <w:lvlJc w:val="left"/>
      <w:pPr>
        <w:tabs>
          <w:tab w:val="num" w:pos="504"/>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2.%1.%3."/>
      <w:lvlJc w:val="left"/>
      <w:pPr>
        <w:tabs>
          <w:tab w:val="num" w:pos="792"/>
        </w:tabs>
        <w:ind w:left="792" w:hanging="72"/>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3D582267"/>
    <w:multiLevelType w:val="multilevel"/>
    <w:tmpl w:val="901AA0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6B31026B"/>
    <w:multiLevelType w:val="hybridMultilevel"/>
    <w:tmpl w:val="E342F4E8"/>
    <w:lvl w:ilvl="0" w:tplc="2264B9B4">
      <w:start w:val="1"/>
      <w:numFmt w:val="bullet"/>
      <w:lvlText w:val=""/>
      <w:lvlJc w:val="left"/>
      <w:pPr>
        <w:tabs>
          <w:tab w:val="num" w:pos="720"/>
        </w:tabs>
        <w:ind w:left="720" w:hanging="360"/>
      </w:pPr>
      <w:rPr>
        <w:rFonts w:ascii="Wingdings" w:hAnsi="Wingdings" w:hint="default"/>
      </w:rPr>
    </w:lvl>
    <w:lvl w:ilvl="1" w:tplc="E70A032E" w:tentative="1">
      <w:start w:val="1"/>
      <w:numFmt w:val="bullet"/>
      <w:lvlText w:val=""/>
      <w:lvlJc w:val="left"/>
      <w:pPr>
        <w:tabs>
          <w:tab w:val="num" w:pos="1440"/>
        </w:tabs>
        <w:ind w:left="1440" w:hanging="360"/>
      </w:pPr>
      <w:rPr>
        <w:rFonts w:ascii="Wingdings" w:hAnsi="Wingdings" w:hint="default"/>
      </w:rPr>
    </w:lvl>
    <w:lvl w:ilvl="2" w:tplc="4FD8A15E" w:tentative="1">
      <w:start w:val="1"/>
      <w:numFmt w:val="bullet"/>
      <w:lvlText w:val=""/>
      <w:lvlJc w:val="left"/>
      <w:pPr>
        <w:tabs>
          <w:tab w:val="num" w:pos="2160"/>
        </w:tabs>
        <w:ind w:left="2160" w:hanging="360"/>
      </w:pPr>
      <w:rPr>
        <w:rFonts w:ascii="Wingdings" w:hAnsi="Wingdings" w:hint="default"/>
      </w:rPr>
    </w:lvl>
    <w:lvl w:ilvl="3" w:tplc="0BC009F0" w:tentative="1">
      <w:start w:val="1"/>
      <w:numFmt w:val="bullet"/>
      <w:lvlText w:val=""/>
      <w:lvlJc w:val="left"/>
      <w:pPr>
        <w:tabs>
          <w:tab w:val="num" w:pos="2880"/>
        </w:tabs>
        <w:ind w:left="2880" w:hanging="360"/>
      </w:pPr>
      <w:rPr>
        <w:rFonts w:ascii="Wingdings" w:hAnsi="Wingdings" w:hint="default"/>
      </w:rPr>
    </w:lvl>
    <w:lvl w:ilvl="4" w:tplc="A538FA4E" w:tentative="1">
      <w:start w:val="1"/>
      <w:numFmt w:val="bullet"/>
      <w:lvlText w:val=""/>
      <w:lvlJc w:val="left"/>
      <w:pPr>
        <w:tabs>
          <w:tab w:val="num" w:pos="3600"/>
        </w:tabs>
        <w:ind w:left="3600" w:hanging="360"/>
      </w:pPr>
      <w:rPr>
        <w:rFonts w:ascii="Wingdings" w:hAnsi="Wingdings" w:hint="default"/>
      </w:rPr>
    </w:lvl>
    <w:lvl w:ilvl="5" w:tplc="206C53FA" w:tentative="1">
      <w:start w:val="1"/>
      <w:numFmt w:val="bullet"/>
      <w:lvlText w:val=""/>
      <w:lvlJc w:val="left"/>
      <w:pPr>
        <w:tabs>
          <w:tab w:val="num" w:pos="4320"/>
        </w:tabs>
        <w:ind w:left="4320" w:hanging="360"/>
      </w:pPr>
      <w:rPr>
        <w:rFonts w:ascii="Wingdings" w:hAnsi="Wingdings" w:hint="default"/>
      </w:rPr>
    </w:lvl>
    <w:lvl w:ilvl="6" w:tplc="01ACA398" w:tentative="1">
      <w:start w:val="1"/>
      <w:numFmt w:val="bullet"/>
      <w:lvlText w:val=""/>
      <w:lvlJc w:val="left"/>
      <w:pPr>
        <w:tabs>
          <w:tab w:val="num" w:pos="5040"/>
        </w:tabs>
        <w:ind w:left="5040" w:hanging="360"/>
      </w:pPr>
      <w:rPr>
        <w:rFonts w:ascii="Wingdings" w:hAnsi="Wingdings" w:hint="default"/>
      </w:rPr>
    </w:lvl>
    <w:lvl w:ilvl="7" w:tplc="9F4A516A" w:tentative="1">
      <w:start w:val="1"/>
      <w:numFmt w:val="bullet"/>
      <w:lvlText w:val=""/>
      <w:lvlJc w:val="left"/>
      <w:pPr>
        <w:tabs>
          <w:tab w:val="num" w:pos="5760"/>
        </w:tabs>
        <w:ind w:left="5760" w:hanging="360"/>
      </w:pPr>
      <w:rPr>
        <w:rFonts w:ascii="Wingdings" w:hAnsi="Wingdings" w:hint="default"/>
      </w:rPr>
    </w:lvl>
    <w:lvl w:ilvl="8" w:tplc="AAA633FE" w:tentative="1">
      <w:start w:val="1"/>
      <w:numFmt w:val="bullet"/>
      <w:lvlText w:val=""/>
      <w:lvlJc w:val="left"/>
      <w:pPr>
        <w:tabs>
          <w:tab w:val="num" w:pos="6480"/>
        </w:tabs>
        <w:ind w:left="6480" w:hanging="360"/>
      </w:pPr>
      <w:rPr>
        <w:rFonts w:ascii="Wingdings" w:hAnsi="Wingdings" w:hint="default"/>
      </w:rPr>
    </w:lvl>
  </w:abstractNum>
  <w:abstractNum w:abstractNumId="8">
    <w:nsid w:val="6BAB57CC"/>
    <w:multiLevelType w:val="hybridMultilevel"/>
    <w:tmpl w:val="D624CB82"/>
    <w:lvl w:ilvl="0" w:tplc="C27818FA">
      <w:start w:val="5"/>
      <w:numFmt w:val="decimal"/>
      <w:lvlText w:val="%1."/>
      <w:lvlJc w:val="left"/>
      <w:pPr>
        <w:tabs>
          <w:tab w:val="num" w:pos="720"/>
        </w:tabs>
        <w:ind w:left="720" w:hanging="360"/>
      </w:pPr>
    </w:lvl>
    <w:lvl w:ilvl="1" w:tplc="B4AE0AFE" w:tentative="1">
      <w:start w:val="1"/>
      <w:numFmt w:val="decimal"/>
      <w:lvlText w:val="%2."/>
      <w:lvlJc w:val="left"/>
      <w:pPr>
        <w:tabs>
          <w:tab w:val="num" w:pos="1440"/>
        </w:tabs>
        <w:ind w:left="1440" w:hanging="360"/>
      </w:pPr>
    </w:lvl>
    <w:lvl w:ilvl="2" w:tplc="140C7426" w:tentative="1">
      <w:start w:val="1"/>
      <w:numFmt w:val="decimal"/>
      <w:lvlText w:val="%3."/>
      <w:lvlJc w:val="left"/>
      <w:pPr>
        <w:tabs>
          <w:tab w:val="num" w:pos="2160"/>
        </w:tabs>
        <w:ind w:left="2160" w:hanging="360"/>
      </w:pPr>
    </w:lvl>
    <w:lvl w:ilvl="3" w:tplc="4712EFF4" w:tentative="1">
      <w:start w:val="1"/>
      <w:numFmt w:val="decimal"/>
      <w:lvlText w:val="%4."/>
      <w:lvlJc w:val="left"/>
      <w:pPr>
        <w:tabs>
          <w:tab w:val="num" w:pos="2880"/>
        </w:tabs>
        <w:ind w:left="2880" w:hanging="360"/>
      </w:pPr>
    </w:lvl>
    <w:lvl w:ilvl="4" w:tplc="10280F64" w:tentative="1">
      <w:start w:val="1"/>
      <w:numFmt w:val="decimal"/>
      <w:lvlText w:val="%5."/>
      <w:lvlJc w:val="left"/>
      <w:pPr>
        <w:tabs>
          <w:tab w:val="num" w:pos="3600"/>
        </w:tabs>
        <w:ind w:left="3600" w:hanging="360"/>
      </w:pPr>
    </w:lvl>
    <w:lvl w:ilvl="5" w:tplc="C8B8ED7A" w:tentative="1">
      <w:start w:val="1"/>
      <w:numFmt w:val="decimal"/>
      <w:lvlText w:val="%6."/>
      <w:lvlJc w:val="left"/>
      <w:pPr>
        <w:tabs>
          <w:tab w:val="num" w:pos="4320"/>
        </w:tabs>
        <w:ind w:left="4320" w:hanging="360"/>
      </w:pPr>
    </w:lvl>
    <w:lvl w:ilvl="6" w:tplc="135C1CF2" w:tentative="1">
      <w:start w:val="1"/>
      <w:numFmt w:val="decimal"/>
      <w:lvlText w:val="%7."/>
      <w:lvlJc w:val="left"/>
      <w:pPr>
        <w:tabs>
          <w:tab w:val="num" w:pos="5040"/>
        </w:tabs>
        <w:ind w:left="5040" w:hanging="360"/>
      </w:pPr>
    </w:lvl>
    <w:lvl w:ilvl="7" w:tplc="F864BBB0" w:tentative="1">
      <w:start w:val="1"/>
      <w:numFmt w:val="decimal"/>
      <w:lvlText w:val="%8."/>
      <w:lvlJc w:val="left"/>
      <w:pPr>
        <w:tabs>
          <w:tab w:val="num" w:pos="5760"/>
        </w:tabs>
        <w:ind w:left="5760" w:hanging="360"/>
      </w:pPr>
    </w:lvl>
    <w:lvl w:ilvl="8" w:tplc="C20E280A" w:tentative="1">
      <w:start w:val="1"/>
      <w:numFmt w:val="decimal"/>
      <w:lvlText w:val="%9."/>
      <w:lvlJc w:val="left"/>
      <w:pPr>
        <w:tabs>
          <w:tab w:val="num" w:pos="6480"/>
        </w:tabs>
        <w:ind w:left="6480" w:hanging="360"/>
      </w:pPr>
    </w:lvl>
  </w:abstractNum>
  <w:abstractNum w:abstractNumId="9">
    <w:nsid w:val="764462D1"/>
    <w:multiLevelType w:val="hybridMultilevel"/>
    <w:tmpl w:val="6F0C8C48"/>
    <w:lvl w:ilvl="0" w:tplc="3912B7C8">
      <w:start w:val="1"/>
      <w:numFmt w:val="bullet"/>
      <w:lvlText w:val=""/>
      <w:lvlJc w:val="left"/>
      <w:pPr>
        <w:tabs>
          <w:tab w:val="num" w:pos="720"/>
        </w:tabs>
        <w:ind w:left="720" w:hanging="360"/>
      </w:pPr>
      <w:rPr>
        <w:rFonts w:ascii="Wingdings" w:hAnsi="Wingdings" w:hint="default"/>
      </w:rPr>
    </w:lvl>
    <w:lvl w:ilvl="1" w:tplc="19066F00" w:tentative="1">
      <w:start w:val="1"/>
      <w:numFmt w:val="bullet"/>
      <w:lvlText w:val=""/>
      <w:lvlJc w:val="left"/>
      <w:pPr>
        <w:tabs>
          <w:tab w:val="num" w:pos="1440"/>
        </w:tabs>
        <w:ind w:left="1440" w:hanging="360"/>
      </w:pPr>
      <w:rPr>
        <w:rFonts w:ascii="Wingdings" w:hAnsi="Wingdings" w:hint="default"/>
      </w:rPr>
    </w:lvl>
    <w:lvl w:ilvl="2" w:tplc="B710576C" w:tentative="1">
      <w:start w:val="1"/>
      <w:numFmt w:val="bullet"/>
      <w:lvlText w:val=""/>
      <w:lvlJc w:val="left"/>
      <w:pPr>
        <w:tabs>
          <w:tab w:val="num" w:pos="2160"/>
        </w:tabs>
        <w:ind w:left="2160" w:hanging="360"/>
      </w:pPr>
      <w:rPr>
        <w:rFonts w:ascii="Wingdings" w:hAnsi="Wingdings" w:hint="default"/>
      </w:rPr>
    </w:lvl>
    <w:lvl w:ilvl="3" w:tplc="43F0CB26" w:tentative="1">
      <w:start w:val="1"/>
      <w:numFmt w:val="bullet"/>
      <w:lvlText w:val=""/>
      <w:lvlJc w:val="left"/>
      <w:pPr>
        <w:tabs>
          <w:tab w:val="num" w:pos="2880"/>
        </w:tabs>
        <w:ind w:left="2880" w:hanging="360"/>
      </w:pPr>
      <w:rPr>
        <w:rFonts w:ascii="Wingdings" w:hAnsi="Wingdings" w:hint="default"/>
      </w:rPr>
    </w:lvl>
    <w:lvl w:ilvl="4" w:tplc="188C07F2" w:tentative="1">
      <w:start w:val="1"/>
      <w:numFmt w:val="bullet"/>
      <w:lvlText w:val=""/>
      <w:lvlJc w:val="left"/>
      <w:pPr>
        <w:tabs>
          <w:tab w:val="num" w:pos="3600"/>
        </w:tabs>
        <w:ind w:left="3600" w:hanging="360"/>
      </w:pPr>
      <w:rPr>
        <w:rFonts w:ascii="Wingdings" w:hAnsi="Wingdings" w:hint="default"/>
      </w:rPr>
    </w:lvl>
    <w:lvl w:ilvl="5" w:tplc="454CE3CE" w:tentative="1">
      <w:start w:val="1"/>
      <w:numFmt w:val="bullet"/>
      <w:lvlText w:val=""/>
      <w:lvlJc w:val="left"/>
      <w:pPr>
        <w:tabs>
          <w:tab w:val="num" w:pos="4320"/>
        </w:tabs>
        <w:ind w:left="4320" w:hanging="360"/>
      </w:pPr>
      <w:rPr>
        <w:rFonts w:ascii="Wingdings" w:hAnsi="Wingdings" w:hint="default"/>
      </w:rPr>
    </w:lvl>
    <w:lvl w:ilvl="6" w:tplc="19040A2E" w:tentative="1">
      <w:start w:val="1"/>
      <w:numFmt w:val="bullet"/>
      <w:lvlText w:val=""/>
      <w:lvlJc w:val="left"/>
      <w:pPr>
        <w:tabs>
          <w:tab w:val="num" w:pos="5040"/>
        </w:tabs>
        <w:ind w:left="5040" w:hanging="360"/>
      </w:pPr>
      <w:rPr>
        <w:rFonts w:ascii="Wingdings" w:hAnsi="Wingdings" w:hint="default"/>
      </w:rPr>
    </w:lvl>
    <w:lvl w:ilvl="7" w:tplc="E2A6AC8C" w:tentative="1">
      <w:start w:val="1"/>
      <w:numFmt w:val="bullet"/>
      <w:lvlText w:val=""/>
      <w:lvlJc w:val="left"/>
      <w:pPr>
        <w:tabs>
          <w:tab w:val="num" w:pos="5760"/>
        </w:tabs>
        <w:ind w:left="5760" w:hanging="360"/>
      </w:pPr>
      <w:rPr>
        <w:rFonts w:ascii="Wingdings" w:hAnsi="Wingdings" w:hint="default"/>
      </w:rPr>
    </w:lvl>
    <w:lvl w:ilvl="8" w:tplc="E2A69730" w:tentative="1">
      <w:start w:val="1"/>
      <w:numFmt w:val="bullet"/>
      <w:lvlText w:val=""/>
      <w:lvlJc w:val="left"/>
      <w:pPr>
        <w:tabs>
          <w:tab w:val="num" w:pos="6480"/>
        </w:tabs>
        <w:ind w:left="6480" w:hanging="360"/>
      </w:pPr>
      <w:rPr>
        <w:rFonts w:ascii="Wingdings" w:hAnsi="Wingdings" w:hint="default"/>
      </w:rPr>
    </w:lvl>
  </w:abstractNum>
  <w:abstractNum w:abstractNumId="10">
    <w:nsid w:val="76AD0F63"/>
    <w:multiLevelType w:val="multilevel"/>
    <w:tmpl w:val="F26E1B86"/>
    <w:lvl w:ilvl="0">
      <w:start w:val="1"/>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504"/>
        </w:tabs>
        <w:ind w:left="504" w:hanging="504"/>
      </w:pPr>
      <w:rPr>
        <w:rFonts w:hint="default"/>
      </w:rPr>
    </w:lvl>
    <w:lvl w:ilvl="2">
      <w:start w:val="1"/>
      <w:numFmt w:val="decimal"/>
      <w:lvlText w:val="%1.%2.%3."/>
      <w:lvlJc w:val="left"/>
      <w:pPr>
        <w:tabs>
          <w:tab w:val="num" w:pos="648"/>
        </w:tabs>
        <w:ind w:left="648" w:hanging="648"/>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0"/>
  </w:num>
  <w:num w:numId="2">
    <w:abstractNumId w:val="10"/>
  </w:num>
  <w:num w:numId="3">
    <w:abstractNumId w:val="5"/>
  </w:num>
  <w:num w:numId="4">
    <w:abstractNumId w:val="2"/>
  </w:num>
  <w:num w:numId="5">
    <w:abstractNumId w:val="3"/>
  </w:num>
  <w:num w:numId="6">
    <w:abstractNumId w:val="8"/>
  </w:num>
  <w:num w:numId="7">
    <w:abstractNumId w:val="0"/>
  </w:num>
  <w:num w:numId="8">
    <w:abstractNumId w:val="9"/>
  </w:num>
  <w:num w:numId="9">
    <w:abstractNumId w:val="7"/>
  </w:num>
  <w:num w:numId="10">
    <w:abstractNumId w:val="1"/>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377"/>
    <w:rsid w:val="0000265A"/>
    <w:rsid w:val="00010B15"/>
    <w:rsid w:val="00014E6B"/>
    <w:rsid w:val="00015DBB"/>
    <w:rsid w:val="00021717"/>
    <w:rsid w:val="00027EF9"/>
    <w:rsid w:val="00034B63"/>
    <w:rsid w:val="00041531"/>
    <w:rsid w:val="0004197F"/>
    <w:rsid w:val="00046BA9"/>
    <w:rsid w:val="00050E4E"/>
    <w:rsid w:val="00052BDE"/>
    <w:rsid w:val="000558FD"/>
    <w:rsid w:val="00060734"/>
    <w:rsid w:val="00080F35"/>
    <w:rsid w:val="00081E7D"/>
    <w:rsid w:val="000841CE"/>
    <w:rsid w:val="00087AA4"/>
    <w:rsid w:val="000906E8"/>
    <w:rsid w:val="000929C6"/>
    <w:rsid w:val="000954EA"/>
    <w:rsid w:val="00097410"/>
    <w:rsid w:val="000A40AF"/>
    <w:rsid w:val="000A5DAC"/>
    <w:rsid w:val="000A611B"/>
    <w:rsid w:val="000A702F"/>
    <w:rsid w:val="000B2F86"/>
    <w:rsid w:val="000B5688"/>
    <w:rsid w:val="000B5E27"/>
    <w:rsid w:val="000C4778"/>
    <w:rsid w:val="000C4CE3"/>
    <w:rsid w:val="000D5BF4"/>
    <w:rsid w:val="000E0F40"/>
    <w:rsid w:val="000E5894"/>
    <w:rsid w:val="000E591B"/>
    <w:rsid w:val="000F1D26"/>
    <w:rsid w:val="000F20B3"/>
    <w:rsid w:val="00113301"/>
    <w:rsid w:val="0011454D"/>
    <w:rsid w:val="00115B60"/>
    <w:rsid w:val="00116BF8"/>
    <w:rsid w:val="00121653"/>
    <w:rsid w:val="0012343F"/>
    <w:rsid w:val="00125768"/>
    <w:rsid w:val="0012630D"/>
    <w:rsid w:val="0013669A"/>
    <w:rsid w:val="00137C24"/>
    <w:rsid w:val="00137DDA"/>
    <w:rsid w:val="001414BE"/>
    <w:rsid w:val="00147C9F"/>
    <w:rsid w:val="00157377"/>
    <w:rsid w:val="00166ACD"/>
    <w:rsid w:val="0017076B"/>
    <w:rsid w:val="00173226"/>
    <w:rsid w:val="0017557D"/>
    <w:rsid w:val="001808D6"/>
    <w:rsid w:val="00182045"/>
    <w:rsid w:val="001827FB"/>
    <w:rsid w:val="00182CDD"/>
    <w:rsid w:val="00183A66"/>
    <w:rsid w:val="0018405D"/>
    <w:rsid w:val="00185228"/>
    <w:rsid w:val="0018553D"/>
    <w:rsid w:val="00187853"/>
    <w:rsid w:val="001A3E0F"/>
    <w:rsid w:val="001A61B7"/>
    <w:rsid w:val="001B3E34"/>
    <w:rsid w:val="001C1043"/>
    <w:rsid w:val="001C6704"/>
    <w:rsid w:val="001C6D10"/>
    <w:rsid w:val="001C774E"/>
    <w:rsid w:val="001D137C"/>
    <w:rsid w:val="001E298B"/>
    <w:rsid w:val="001E4ABD"/>
    <w:rsid w:val="001E6EF0"/>
    <w:rsid w:val="001F00CB"/>
    <w:rsid w:val="001F129F"/>
    <w:rsid w:val="001F775B"/>
    <w:rsid w:val="001F79F3"/>
    <w:rsid w:val="002053A2"/>
    <w:rsid w:val="002053C0"/>
    <w:rsid w:val="00210EF3"/>
    <w:rsid w:val="002133D4"/>
    <w:rsid w:val="00215DAC"/>
    <w:rsid w:val="0022490C"/>
    <w:rsid w:val="00224B99"/>
    <w:rsid w:val="00224E22"/>
    <w:rsid w:val="002335A0"/>
    <w:rsid w:val="002346F5"/>
    <w:rsid w:val="00243A3B"/>
    <w:rsid w:val="002459B8"/>
    <w:rsid w:val="00250DC5"/>
    <w:rsid w:val="00254F4C"/>
    <w:rsid w:val="0025679D"/>
    <w:rsid w:val="00265E0F"/>
    <w:rsid w:val="00265E2D"/>
    <w:rsid w:val="00266D69"/>
    <w:rsid w:val="00277356"/>
    <w:rsid w:val="00281F07"/>
    <w:rsid w:val="00282903"/>
    <w:rsid w:val="00286657"/>
    <w:rsid w:val="00296046"/>
    <w:rsid w:val="002A3CCA"/>
    <w:rsid w:val="002A4878"/>
    <w:rsid w:val="002A4AAC"/>
    <w:rsid w:val="002B301C"/>
    <w:rsid w:val="002B3D38"/>
    <w:rsid w:val="002B4599"/>
    <w:rsid w:val="002B6B0D"/>
    <w:rsid w:val="002C17F2"/>
    <w:rsid w:val="002D6EA3"/>
    <w:rsid w:val="002D7DFC"/>
    <w:rsid w:val="002E0556"/>
    <w:rsid w:val="002E0C87"/>
    <w:rsid w:val="002E23F6"/>
    <w:rsid w:val="002E4310"/>
    <w:rsid w:val="002E477E"/>
    <w:rsid w:val="002F1C04"/>
    <w:rsid w:val="002F241A"/>
    <w:rsid w:val="002F378A"/>
    <w:rsid w:val="002F4A4C"/>
    <w:rsid w:val="00303DE6"/>
    <w:rsid w:val="003041D3"/>
    <w:rsid w:val="003044CC"/>
    <w:rsid w:val="00311813"/>
    <w:rsid w:val="003140F1"/>
    <w:rsid w:val="003165D9"/>
    <w:rsid w:val="00332C0D"/>
    <w:rsid w:val="00333612"/>
    <w:rsid w:val="00335856"/>
    <w:rsid w:val="00335A06"/>
    <w:rsid w:val="00341A44"/>
    <w:rsid w:val="0034364E"/>
    <w:rsid w:val="0034710C"/>
    <w:rsid w:val="00350246"/>
    <w:rsid w:val="00354830"/>
    <w:rsid w:val="003559DC"/>
    <w:rsid w:val="00362E6A"/>
    <w:rsid w:val="0039026D"/>
    <w:rsid w:val="003962F0"/>
    <w:rsid w:val="003B358F"/>
    <w:rsid w:val="003B5A5A"/>
    <w:rsid w:val="003B7FE9"/>
    <w:rsid w:val="003C6672"/>
    <w:rsid w:val="003D02F2"/>
    <w:rsid w:val="003D4281"/>
    <w:rsid w:val="003E1CEC"/>
    <w:rsid w:val="003E1F2F"/>
    <w:rsid w:val="003E7766"/>
    <w:rsid w:val="003F0C87"/>
    <w:rsid w:val="003F4411"/>
    <w:rsid w:val="004066D8"/>
    <w:rsid w:val="00415896"/>
    <w:rsid w:val="004325F8"/>
    <w:rsid w:val="00432A0A"/>
    <w:rsid w:val="00432CD5"/>
    <w:rsid w:val="004350DC"/>
    <w:rsid w:val="00436922"/>
    <w:rsid w:val="004416EB"/>
    <w:rsid w:val="00443B65"/>
    <w:rsid w:val="00444362"/>
    <w:rsid w:val="00447889"/>
    <w:rsid w:val="00454FFB"/>
    <w:rsid w:val="00455A83"/>
    <w:rsid w:val="0046175B"/>
    <w:rsid w:val="0046735D"/>
    <w:rsid w:val="00470935"/>
    <w:rsid w:val="00473140"/>
    <w:rsid w:val="004736E2"/>
    <w:rsid w:val="00476E1E"/>
    <w:rsid w:val="00484A12"/>
    <w:rsid w:val="004851DD"/>
    <w:rsid w:val="00493EB3"/>
    <w:rsid w:val="00496162"/>
    <w:rsid w:val="00497123"/>
    <w:rsid w:val="004A020C"/>
    <w:rsid w:val="004A1AD1"/>
    <w:rsid w:val="004A4687"/>
    <w:rsid w:val="004B3A7D"/>
    <w:rsid w:val="004C1B62"/>
    <w:rsid w:val="004C465F"/>
    <w:rsid w:val="004D169D"/>
    <w:rsid w:val="004D556F"/>
    <w:rsid w:val="004D666C"/>
    <w:rsid w:val="004E1596"/>
    <w:rsid w:val="004F307C"/>
    <w:rsid w:val="004F487F"/>
    <w:rsid w:val="00520AAB"/>
    <w:rsid w:val="005218EA"/>
    <w:rsid w:val="00524D67"/>
    <w:rsid w:val="005269D5"/>
    <w:rsid w:val="0053097B"/>
    <w:rsid w:val="00531C68"/>
    <w:rsid w:val="00533944"/>
    <w:rsid w:val="0053430E"/>
    <w:rsid w:val="00535D10"/>
    <w:rsid w:val="005407E8"/>
    <w:rsid w:val="005445E6"/>
    <w:rsid w:val="005478A6"/>
    <w:rsid w:val="0055015F"/>
    <w:rsid w:val="0055554D"/>
    <w:rsid w:val="00557227"/>
    <w:rsid w:val="005612C0"/>
    <w:rsid w:val="0056267F"/>
    <w:rsid w:val="005650A2"/>
    <w:rsid w:val="00572A45"/>
    <w:rsid w:val="005854EB"/>
    <w:rsid w:val="00587FF2"/>
    <w:rsid w:val="0059206C"/>
    <w:rsid w:val="005A0A12"/>
    <w:rsid w:val="005A33EC"/>
    <w:rsid w:val="005A3C71"/>
    <w:rsid w:val="005B196D"/>
    <w:rsid w:val="005B24BF"/>
    <w:rsid w:val="005B3328"/>
    <w:rsid w:val="005B55D7"/>
    <w:rsid w:val="005D6BB2"/>
    <w:rsid w:val="005E2D73"/>
    <w:rsid w:val="005E4857"/>
    <w:rsid w:val="005E4E47"/>
    <w:rsid w:val="005E4F70"/>
    <w:rsid w:val="005E563D"/>
    <w:rsid w:val="005E661A"/>
    <w:rsid w:val="00603193"/>
    <w:rsid w:val="00612100"/>
    <w:rsid w:val="00623BFC"/>
    <w:rsid w:val="00624538"/>
    <w:rsid w:val="00633845"/>
    <w:rsid w:val="00634853"/>
    <w:rsid w:val="0063656D"/>
    <w:rsid w:val="00637974"/>
    <w:rsid w:val="00637D92"/>
    <w:rsid w:val="00641F5D"/>
    <w:rsid w:val="00652809"/>
    <w:rsid w:val="00653837"/>
    <w:rsid w:val="00657629"/>
    <w:rsid w:val="00657B63"/>
    <w:rsid w:val="006665D6"/>
    <w:rsid w:val="006718A6"/>
    <w:rsid w:val="00674F2D"/>
    <w:rsid w:val="006763AF"/>
    <w:rsid w:val="00676B91"/>
    <w:rsid w:val="006900A5"/>
    <w:rsid w:val="00697098"/>
    <w:rsid w:val="006A3BD6"/>
    <w:rsid w:val="006A4165"/>
    <w:rsid w:val="006B205D"/>
    <w:rsid w:val="006C2F69"/>
    <w:rsid w:val="006C62CB"/>
    <w:rsid w:val="006C7A1A"/>
    <w:rsid w:val="006D075A"/>
    <w:rsid w:val="006D6048"/>
    <w:rsid w:val="006D78B2"/>
    <w:rsid w:val="006E7B53"/>
    <w:rsid w:val="006F1012"/>
    <w:rsid w:val="00701CB4"/>
    <w:rsid w:val="007044DB"/>
    <w:rsid w:val="0070758F"/>
    <w:rsid w:val="0071027C"/>
    <w:rsid w:val="00710712"/>
    <w:rsid w:val="00710C17"/>
    <w:rsid w:val="00710DC2"/>
    <w:rsid w:val="00715756"/>
    <w:rsid w:val="0071609D"/>
    <w:rsid w:val="00716757"/>
    <w:rsid w:val="00717AEF"/>
    <w:rsid w:val="00727AD1"/>
    <w:rsid w:val="0073115F"/>
    <w:rsid w:val="0073169A"/>
    <w:rsid w:val="00731840"/>
    <w:rsid w:val="00747616"/>
    <w:rsid w:val="00751799"/>
    <w:rsid w:val="007527AB"/>
    <w:rsid w:val="00752988"/>
    <w:rsid w:val="00761250"/>
    <w:rsid w:val="007618AA"/>
    <w:rsid w:val="00763823"/>
    <w:rsid w:val="0076488F"/>
    <w:rsid w:val="007749FA"/>
    <w:rsid w:val="0077525D"/>
    <w:rsid w:val="00775D29"/>
    <w:rsid w:val="00781EFC"/>
    <w:rsid w:val="007843CF"/>
    <w:rsid w:val="00784EF0"/>
    <w:rsid w:val="007969C9"/>
    <w:rsid w:val="00797F4C"/>
    <w:rsid w:val="007A24B4"/>
    <w:rsid w:val="007B2D1C"/>
    <w:rsid w:val="007B4B16"/>
    <w:rsid w:val="007B7D34"/>
    <w:rsid w:val="007D4F3C"/>
    <w:rsid w:val="007E0C33"/>
    <w:rsid w:val="007E4CDD"/>
    <w:rsid w:val="007E4EB2"/>
    <w:rsid w:val="007E7ABA"/>
    <w:rsid w:val="007E7E8C"/>
    <w:rsid w:val="007F16D3"/>
    <w:rsid w:val="007F2C7E"/>
    <w:rsid w:val="007F59C7"/>
    <w:rsid w:val="007F7285"/>
    <w:rsid w:val="008004AC"/>
    <w:rsid w:val="00806BB7"/>
    <w:rsid w:val="00817594"/>
    <w:rsid w:val="00817E98"/>
    <w:rsid w:val="008246C5"/>
    <w:rsid w:val="00826D2A"/>
    <w:rsid w:val="008273F2"/>
    <w:rsid w:val="00841BB7"/>
    <w:rsid w:val="00842018"/>
    <w:rsid w:val="00845522"/>
    <w:rsid w:val="00854FE5"/>
    <w:rsid w:val="0085544C"/>
    <w:rsid w:val="0085652F"/>
    <w:rsid w:val="008601EC"/>
    <w:rsid w:val="00862642"/>
    <w:rsid w:val="00862F1A"/>
    <w:rsid w:val="00873475"/>
    <w:rsid w:val="00873D78"/>
    <w:rsid w:val="0088005F"/>
    <w:rsid w:val="00880D8A"/>
    <w:rsid w:val="008878ED"/>
    <w:rsid w:val="00894A00"/>
    <w:rsid w:val="0089520F"/>
    <w:rsid w:val="008959EA"/>
    <w:rsid w:val="00895D3E"/>
    <w:rsid w:val="008A3634"/>
    <w:rsid w:val="008B168A"/>
    <w:rsid w:val="008B32B6"/>
    <w:rsid w:val="008C294B"/>
    <w:rsid w:val="008C503D"/>
    <w:rsid w:val="008C65CF"/>
    <w:rsid w:val="008D1FDA"/>
    <w:rsid w:val="008D2EC4"/>
    <w:rsid w:val="008D3142"/>
    <w:rsid w:val="008D4B9E"/>
    <w:rsid w:val="008D7217"/>
    <w:rsid w:val="008D7C1E"/>
    <w:rsid w:val="008E25A3"/>
    <w:rsid w:val="008E4916"/>
    <w:rsid w:val="008E4CA8"/>
    <w:rsid w:val="008F0E99"/>
    <w:rsid w:val="008F235F"/>
    <w:rsid w:val="00901ADF"/>
    <w:rsid w:val="00903AD5"/>
    <w:rsid w:val="00914D75"/>
    <w:rsid w:val="00914DAD"/>
    <w:rsid w:val="009239AE"/>
    <w:rsid w:val="009267A9"/>
    <w:rsid w:val="00940EF7"/>
    <w:rsid w:val="009428CD"/>
    <w:rsid w:val="009518E9"/>
    <w:rsid w:val="00954FB6"/>
    <w:rsid w:val="009728F6"/>
    <w:rsid w:val="00984006"/>
    <w:rsid w:val="00986781"/>
    <w:rsid w:val="00995244"/>
    <w:rsid w:val="00995D48"/>
    <w:rsid w:val="00997B35"/>
    <w:rsid w:val="009A2A73"/>
    <w:rsid w:val="009B32FD"/>
    <w:rsid w:val="009C0F41"/>
    <w:rsid w:val="009C359E"/>
    <w:rsid w:val="009D5704"/>
    <w:rsid w:val="009E6D33"/>
    <w:rsid w:val="009F351C"/>
    <w:rsid w:val="00A14AA8"/>
    <w:rsid w:val="00A17399"/>
    <w:rsid w:val="00A25B85"/>
    <w:rsid w:val="00A26967"/>
    <w:rsid w:val="00A34EFE"/>
    <w:rsid w:val="00A51D6E"/>
    <w:rsid w:val="00A57458"/>
    <w:rsid w:val="00A72E3F"/>
    <w:rsid w:val="00A733D0"/>
    <w:rsid w:val="00A73601"/>
    <w:rsid w:val="00A75E66"/>
    <w:rsid w:val="00A81BEE"/>
    <w:rsid w:val="00A81C4C"/>
    <w:rsid w:val="00A94B50"/>
    <w:rsid w:val="00A95366"/>
    <w:rsid w:val="00A95376"/>
    <w:rsid w:val="00A9648D"/>
    <w:rsid w:val="00AA1FC7"/>
    <w:rsid w:val="00AA2220"/>
    <w:rsid w:val="00AA37BA"/>
    <w:rsid w:val="00AA3FCB"/>
    <w:rsid w:val="00AB181E"/>
    <w:rsid w:val="00AC1EC1"/>
    <w:rsid w:val="00AC5E0D"/>
    <w:rsid w:val="00AC6BF5"/>
    <w:rsid w:val="00AD029A"/>
    <w:rsid w:val="00AE344D"/>
    <w:rsid w:val="00AF05EC"/>
    <w:rsid w:val="00AF0FCC"/>
    <w:rsid w:val="00AF1DE4"/>
    <w:rsid w:val="00AF3AC3"/>
    <w:rsid w:val="00AF7725"/>
    <w:rsid w:val="00B0407B"/>
    <w:rsid w:val="00B04892"/>
    <w:rsid w:val="00B24A76"/>
    <w:rsid w:val="00B26DD9"/>
    <w:rsid w:val="00B43644"/>
    <w:rsid w:val="00B52B01"/>
    <w:rsid w:val="00B576AD"/>
    <w:rsid w:val="00B638C5"/>
    <w:rsid w:val="00B6749B"/>
    <w:rsid w:val="00B80761"/>
    <w:rsid w:val="00B8530D"/>
    <w:rsid w:val="00B87B25"/>
    <w:rsid w:val="00B9211A"/>
    <w:rsid w:val="00B92689"/>
    <w:rsid w:val="00B930FF"/>
    <w:rsid w:val="00B9335A"/>
    <w:rsid w:val="00B95966"/>
    <w:rsid w:val="00B96E00"/>
    <w:rsid w:val="00BA5092"/>
    <w:rsid w:val="00BA668A"/>
    <w:rsid w:val="00BB1A9C"/>
    <w:rsid w:val="00BB256C"/>
    <w:rsid w:val="00BB29E5"/>
    <w:rsid w:val="00BB39E0"/>
    <w:rsid w:val="00BB67ED"/>
    <w:rsid w:val="00BB682F"/>
    <w:rsid w:val="00BB7583"/>
    <w:rsid w:val="00BC47AC"/>
    <w:rsid w:val="00BC4BF4"/>
    <w:rsid w:val="00BD78BA"/>
    <w:rsid w:val="00BE237D"/>
    <w:rsid w:val="00BE55FA"/>
    <w:rsid w:val="00BE635E"/>
    <w:rsid w:val="00C018BE"/>
    <w:rsid w:val="00C02F70"/>
    <w:rsid w:val="00C05DF7"/>
    <w:rsid w:val="00C2015C"/>
    <w:rsid w:val="00C2050B"/>
    <w:rsid w:val="00C30B08"/>
    <w:rsid w:val="00C35F87"/>
    <w:rsid w:val="00C628D8"/>
    <w:rsid w:val="00C85A68"/>
    <w:rsid w:val="00C92637"/>
    <w:rsid w:val="00C93507"/>
    <w:rsid w:val="00C93847"/>
    <w:rsid w:val="00C9538C"/>
    <w:rsid w:val="00C969C5"/>
    <w:rsid w:val="00CA3858"/>
    <w:rsid w:val="00CA6B2C"/>
    <w:rsid w:val="00CB3B8A"/>
    <w:rsid w:val="00CB623D"/>
    <w:rsid w:val="00CC0BBE"/>
    <w:rsid w:val="00CC1320"/>
    <w:rsid w:val="00CC4FAD"/>
    <w:rsid w:val="00CC6E70"/>
    <w:rsid w:val="00CD1B01"/>
    <w:rsid w:val="00CD4864"/>
    <w:rsid w:val="00CD6F3B"/>
    <w:rsid w:val="00CE1E27"/>
    <w:rsid w:val="00CE28EB"/>
    <w:rsid w:val="00CF0E28"/>
    <w:rsid w:val="00CF2F01"/>
    <w:rsid w:val="00CF6814"/>
    <w:rsid w:val="00CF7B08"/>
    <w:rsid w:val="00D00D4B"/>
    <w:rsid w:val="00D042A4"/>
    <w:rsid w:val="00D07BCC"/>
    <w:rsid w:val="00D12D6E"/>
    <w:rsid w:val="00D15B5C"/>
    <w:rsid w:val="00D15F92"/>
    <w:rsid w:val="00D25523"/>
    <w:rsid w:val="00D33279"/>
    <w:rsid w:val="00D3507E"/>
    <w:rsid w:val="00D46BE1"/>
    <w:rsid w:val="00D47D40"/>
    <w:rsid w:val="00D579AD"/>
    <w:rsid w:val="00D645F6"/>
    <w:rsid w:val="00D65710"/>
    <w:rsid w:val="00D74FB7"/>
    <w:rsid w:val="00D75728"/>
    <w:rsid w:val="00D8014A"/>
    <w:rsid w:val="00D86442"/>
    <w:rsid w:val="00D90CD7"/>
    <w:rsid w:val="00D953F6"/>
    <w:rsid w:val="00D957BC"/>
    <w:rsid w:val="00D9758E"/>
    <w:rsid w:val="00DA4B54"/>
    <w:rsid w:val="00DA591F"/>
    <w:rsid w:val="00DA7350"/>
    <w:rsid w:val="00DB53CD"/>
    <w:rsid w:val="00DC0A12"/>
    <w:rsid w:val="00DC2639"/>
    <w:rsid w:val="00DC51C1"/>
    <w:rsid w:val="00DD1C9D"/>
    <w:rsid w:val="00DD31B1"/>
    <w:rsid w:val="00DD47E0"/>
    <w:rsid w:val="00DF69DC"/>
    <w:rsid w:val="00DF6A30"/>
    <w:rsid w:val="00E03279"/>
    <w:rsid w:val="00E077F1"/>
    <w:rsid w:val="00E125B0"/>
    <w:rsid w:val="00E30683"/>
    <w:rsid w:val="00E313ED"/>
    <w:rsid w:val="00E332B3"/>
    <w:rsid w:val="00E41B28"/>
    <w:rsid w:val="00E5129C"/>
    <w:rsid w:val="00E52A1A"/>
    <w:rsid w:val="00E55D71"/>
    <w:rsid w:val="00E5696D"/>
    <w:rsid w:val="00E63183"/>
    <w:rsid w:val="00E67885"/>
    <w:rsid w:val="00E77264"/>
    <w:rsid w:val="00E8020D"/>
    <w:rsid w:val="00E91843"/>
    <w:rsid w:val="00E93EA5"/>
    <w:rsid w:val="00EA5E7B"/>
    <w:rsid w:val="00EB7290"/>
    <w:rsid w:val="00EC75DE"/>
    <w:rsid w:val="00ED6201"/>
    <w:rsid w:val="00ED6F1A"/>
    <w:rsid w:val="00EF5E61"/>
    <w:rsid w:val="00F04E35"/>
    <w:rsid w:val="00F058F8"/>
    <w:rsid w:val="00F31116"/>
    <w:rsid w:val="00F32E1B"/>
    <w:rsid w:val="00F33E15"/>
    <w:rsid w:val="00F404E5"/>
    <w:rsid w:val="00F41030"/>
    <w:rsid w:val="00F43572"/>
    <w:rsid w:val="00F4658A"/>
    <w:rsid w:val="00F50F2F"/>
    <w:rsid w:val="00F51488"/>
    <w:rsid w:val="00F56630"/>
    <w:rsid w:val="00F636C0"/>
    <w:rsid w:val="00F73596"/>
    <w:rsid w:val="00F74C29"/>
    <w:rsid w:val="00F77674"/>
    <w:rsid w:val="00F8119C"/>
    <w:rsid w:val="00F820C8"/>
    <w:rsid w:val="00F822D3"/>
    <w:rsid w:val="00F83762"/>
    <w:rsid w:val="00F87412"/>
    <w:rsid w:val="00F91AE0"/>
    <w:rsid w:val="00F91CD9"/>
    <w:rsid w:val="00F91D39"/>
    <w:rsid w:val="00F932C8"/>
    <w:rsid w:val="00F951A5"/>
    <w:rsid w:val="00F96267"/>
    <w:rsid w:val="00F96C9A"/>
    <w:rsid w:val="00F97D44"/>
    <w:rsid w:val="00FA13CF"/>
    <w:rsid w:val="00FA428F"/>
    <w:rsid w:val="00FB3673"/>
    <w:rsid w:val="00FB3C7F"/>
    <w:rsid w:val="00FB5245"/>
    <w:rsid w:val="00FB7B10"/>
    <w:rsid w:val="00FC4350"/>
    <w:rsid w:val="00FC5A67"/>
    <w:rsid w:val="00FD5307"/>
    <w:rsid w:val="00FE3B79"/>
    <w:rsid w:val="00FE400B"/>
    <w:rsid w:val="00FF70ED"/>
    <w:rsid w:val="00FF7E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046"/>
    <w:rPr>
      <w:sz w:val="24"/>
      <w:szCs w:val="24"/>
    </w:rPr>
  </w:style>
  <w:style w:type="paragraph" w:styleId="Heading3">
    <w:name w:val="heading 3"/>
    <w:basedOn w:val="Normal"/>
    <w:next w:val="Normal"/>
    <w:qFormat/>
    <w:rsid w:val="003E7766"/>
    <w:pPr>
      <w:keepNext/>
      <w:spacing w:before="240" w:after="60"/>
      <w:outlineLvl w:val="2"/>
    </w:pPr>
    <w:rPr>
      <w:rFonts w:ascii="Arial" w:hAnsi="Arial" w:cs="Arial"/>
      <w:b/>
      <w:bCs/>
      <w:sz w:val="26"/>
      <w:szCs w:val="26"/>
    </w:rPr>
  </w:style>
  <w:style w:type="paragraph" w:styleId="Heading5">
    <w:name w:val="heading 5"/>
    <w:basedOn w:val="Normal"/>
    <w:next w:val="Normal"/>
    <w:qFormat/>
    <w:rsid w:val="006C62CB"/>
    <w:pPr>
      <w:spacing w:before="240" w:after="60"/>
      <w:outlineLvl w:val="4"/>
    </w:pPr>
    <w:rPr>
      <w:b/>
      <w:bCs/>
      <w:i/>
      <w:iCs/>
      <w:sz w:val="26"/>
      <w:szCs w:val="26"/>
    </w:rPr>
  </w:style>
  <w:style w:type="paragraph" w:styleId="Heading6">
    <w:name w:val="heading 6"/>
    <w:basedOn w:val="Normal"/>
    <w:next w:val="Normal"/>
    <w:qFormat/>
    <w:rsid w:val="006C62CB"/>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StyleCDB">
    <w:name w:val="Table Style CDB"/>
    <w:basedOn w:val="TableGrid"/>
    <w:rsid w:val="00940EF7"/>
    <w:rPr>
      <w:sz w:val="24"/>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tblPr/>
      <w:tcPr>
        <w:tcBorders>
          <w:bottom w:val="single" w:sz="4" w:space="0" w:color="auto"/>
        </w:tcBorders>
      </w:tcPr>
    </w:tblStylePr>
  </w:style>
  <w:style w:type="table" w:styleId="TableGrid">
    <w:name w:val="Table Grid"/>
    <w:basedOn w:val="TableNormal"/>
    <w:rsid w:val="00940E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DBHeading1">
    <w:name w:val="CDB Heading 1"/>
    <w:basedOn w:val="Heading5"/>
    <w:autoRedefine/>
    <w:rsid w:val="006C62CB"/>
    <w:pPr>
      <w:keepNext/>
      <w:numPr>
        <w:numId w:val="4"/>
      </w:numPr>
      <w:pBdr>
        <w:top w:val="single" w:sz="4" w:space="1" w:color="auto"/>
        <w:left w:val="single" w:sz="4" w:space="1" w:color="auto"/>
        <w:bottom w:val="single" w:sz="4" w:space="1" w:color="auto"/>
        <w:right w:val="single" w:sz="4" w:space="1" w:color="auto"/>
      </w:pBdr>
      <w:tabs>
        <w:tab w:val="left" w:pos="540"/>
      </w:tabs>
      <w:spacing w:before="0" w:after="0"/>
    </w:pPr>
    <w:rPr>
      <w:rFonts w:ascii="Arial" w:hAnsi="Arial"/>
      <w:i w:val="0"/>
      <w:iCs w:val="0"/>
      <w:sz w:val="28"/>
      <w:szCs w:val="20"/>
    </w:rPr>
  </w:style>
  <w:style w:type="paragraph" w:customStyle="1" w:styleId="CDBHeading2">
    <w:name w:val="CDB Heading 2"/>
    <w:basedOn w:val="Heading6"/>
    <w:autoRedefine/>
    <w:rsid w:val="006C62CB"/>
    <w:pPr>
      <w:keepNext/>
      <w:numPr>
        <w:ilvl w:val="1"/>
        <w:numId w:val="4"/>
      </w:numPr>
      <w:tabs>
        <w:tab w:val="left" w:pos="547"/>
      </w:tabs>
      <w:spacing w:before="0" w:after="0"/>
    </w:pPr>
    <w:rPr>
      <w:sz w:val="24"/>
      <w:szCs w:val="24"/>
    </w:rPr>
  </w:style>
  <w:style w:type="paragraph" w:customStyle="1" w:styleId="CDBHeading3">
    <w:name w:val="CDB Heading 3"/>
    <w:basedOn w:val="Heading3"/>
    <w:next w:val="Normal"/>
    <w:rsid w:val="003E7766"/>
    <w:pPr>
      <w:numPr>
        <w:ilvl w:val="2"/>
        <w:numId w:val="4"/>
      </w:numPr>
      <w:spacing w:before="0" w:after="0"/>
    </w:pPr>
    <w:rPr>
      <w:rFonts w:ascii="Times New Roman" w:hAnsi="Times New Roman" w:cs="Times New Roman"/>
      <w:bCs w:val="0"/>
      <w:i/>
      <w:sz w:val="24"/>
      <w:szCs w:val="20"/>
    </w:rPr>
  </w:style>
  <w:style w:type="paragraph" w:styleId="Header">
    <w:name w:val="header"/>
    <w:basedOn w:val="Normal"/>
    <w:rsid w:val="003B358F"/>
    <w:pPr>
      <w:tabs>
        <w:tab w:val="center" w:pos="4320"/>
        <w:tab w:val="right" w:pos="8640"/>
      </w:tabs>
    </w:pPr>
  </w:style>
  <w:style w:type="paragraph" w:styleId="Footer">
    <w:name w:val="footer"/>
    <w:basedOn w:val="Normal"/>
    <w:rsid w:val="00D3507E"/>
    <w:pPr>
      <w:tabs>
        <w:tab w:val="center" w:pos="4320"/>
        <w:tab w:val="right" w:pos="8640"/>
      </w:tabs>
    </w:pPr>
  </w:style>
  <w:style w:type="character" w:styleId="PageNumber">
    <w:name w:val="page number"/>
    <w:basedOn w:val="DefaultParagraphFont"/>
    <w:rsid w:val="00D3507E"/>
  </w:style>
  <w:style w:type="paragraph" w:styleId="BalloonText">
    <w:name w:val="Balloon Text"/>
    <w:basedOn w:val="Normal"/>
    <w:link w:val="BalloonTextChar"/>
    <w:uiPriority w:val="99"/>
    <w:semiHidden/>
    <w:unhideWhenUsed/>
    <w:rsid w:val="003E1CEC"/>
    <w:rPr>
      <w:rFonts w:ascii="Tahoma" w:hAnsi="Tahoma" w:cs="Tahoma"/>
      <w:sz w:val="16"/>
      <w:szCs w:val="16"/>
    </w:rPr>
  </w:style>
  <w:style w:type="character" w:customStyle="1" w:styleId="BalloonTextChar">
    <w:name w:val="Balloon Text Char"/>
    <w:basedOn w:val="DefaultParagraphFont"/>
    <w:link w:val="BalloonText"/>
    <w:uiPriority w:val="99"/>
    <w:semiHidden/>
    <w:rsid w:val="003E1CEC"/>
    <w:rPr>
      <w:rFonts w:ascii="Tahoma" w:hAnsi="Tahoma" w:cs="Tahoma"/>
      <w:sz w:val="16"/>
      <w:szCs w:val="16"/>
    </w:rPr>
  </w:style>
  <w:style w:type="paragraph" w:styleId="NormalWeb">
    <w:name w:val="Normal (Web)"/>
    <w:basedOn w:val="Normal"/>
    <w:uiPriority w:val="99"/>
    <w:semiHidden/>
    <w:unhideWhenUsed/>
    <w:rsid w:val="00894A00"/>
    <w:pPr>
      <w:spacing w:before="100" w:beforeAutospacing="1" w:after="100" w:afterAutospacing="1"/>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046"/>
    <w:rPr>
      <w:sz w:val="24"/>
      <w:szCs w:val="24"/>
    </w:rPr>
  </w:style>
  <w:style w:type="paragraph" w:styleId="Heading3">
    <w:name w:val="heading 3"/>
    <w:basedOn w:val="Normal"/>
    <w:next w:val="Normal"/>
    <w:qFormat/>
    <w:rsid w:val="003E7766"/>
    <w:pPr>
      <w:keepNext/>
      <w:spacing w:before="240" w:after="60"/>
      <w:outlineLvl w:val="2"/>
    </w:pPr>
    <w:rPr>
      <w:rFonts w:ascii="Arial" w:hAnsi="Arial" w:cs="Arial"/>
      <w:b/>
      <w:bCs/>
      <w:sz w:val="26"/>
      <w:szCs w:val="26"/>
    </w:rPr>
  </w:style>
  <w:style w:type="paragraph" w:styleId="Heading5">
    <w:name w:val="heading 5"/>
    <w:basedOn w:val="Normal"/>
    <w:next w:val="Normal"/>
    <w:qFormat/>
    <w:rsid w:val="006C62CB"/>
    <w:pPr>
      <w:spacing w:before="240" w:after="60"/>
      <w:outlineLvl w:val="4"/>
    </w:pPr>
    <w:rPr>
      <w:b/>
      <w:bCs/>
      <w:i/>
      <w:iCs/>
      <w:sz w:val="26"/>
      <w:szCs w:val="26"/>
    </w:rPr>
  </w:style>
  <w:style w:type="paragraph" w:styleId="Heading6">
    <w:name w:val="heading 6"/>
    <w:basedOn w:val="Normal"/>
    <w:next w:val="Normal"/>
    <w:qFormat/>
    <w:rsid w:val="006C62CB"/>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StyleCDB">
    <w:name w:val="Table Style CDB"/>
    <w:basedOn w:val="TableGrid"/>
    <w:rsid w:val="00940EF7"/>
    <w:rPr>
      <w:sz w:val="24"/>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tblPr/>
      <w:tcPr>
        <w:tcBorders>
          <w:bottom w:val="single" w:sz="4" w:space="0" w:color="auto"/>
        </w:tcBorders>
      </w:tcPr>
    </w:tblStylePr>
  </w:style>
  <w:style w:type="table" w:styleId="TableGrid">
    <w:name w:val="Table Grid"/>
    <w:basedOn w:val="TableNormal"/>
    <w:rsid w:val="00940E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DBHeading1">
    <w:name w:val="CDB Heading 1"/>
    <w:basedOn w:val="Heading5"/>
    <w:autoRedefine/>
    <w:rsid w:val="006C62CB"/>
    <w:pPr>
      <w:keepNext/>
      <w:numPr>
        <w:numId w:val="4"/>
      </w:numPr>
      <w:pBdr>
        <w:top w:val="single" w:sz="4" w:space="1" w:color="auto"/>
        <w:left w:val="single" w:sz="4" w:space="1" w:color="auto"/>
        <w:bottom w:val="single" w:sz="4" w:space="1" w:color="auto"/>
        <w:right w:val="single" w:sz="4" w:space="1" w:color="auto"/>
      </w:pBdr>
      <w:tabs>
        <w:tab w:val="left" w:pos="540"/>
      </w:tabs>
      <w:spacing w:before="0" w:after="0"/>
    </w:pPr>
    <w:rPr>
      <w:rFonts w:ascii="Arial" w:hAnsi="Arial"/>
      <w:i w:val="0"/>
      <w:iCs w:val="0"/>
      <w:sz w:val="28"/>
      <w:szCs w:val="20"/>
    </w:rPr>
  </w:style>
  <w:style w:type="paragraph" w:customStyle="1" w:styleId="CDBHeading2">
    <w:name w:val="CDB Heading 2"/>
    <w:basedOn w:val="Heading6"/>
    <w:autoRedefine/>
    <w:rsid w:val="006C62CB"/>
    <w:pPr>
      <w:keepNext/>
      <w:numPr>
        <w:ilvl w:val="1"/>
        <w:numId w:val="4"/>
      </w:numPr>
      <w:tabs>
        <w:tab w:val="left" w:pos="547"/>
      </w:tabs>
      <w:spacing w:before="0" w:after="0"/>
    </w:pPr>
    <w:rPr>
      <w:sz w:val="24"/>
      <w:szCs w:val="24"/>
    </w:rPr>
  </w:style>
  <w:style w:type="paragraph" w:customStyle="1" w:styleId="CDBHeading3">
    <w:name w:val="CDB Heading 3"/>
    <w:basedOn w:val="Heading3"/>
    <w:next w:val="Normal"/>
    <w:rsid w:val="003E7766"/>
    <w:pPr>
      <w:numPr>
        <w:ilvl w:val="2"/>
        <w:numId w:val="4"/>
      </w:numPr>
      <w:spacing w:before="0" w:after="0"/>
    </w:pPr>
    <w:rPr>
      <w:rFonts w:ascii="Times New Roman" w:hAnsi="Times New Roman" w:cs="Times New Roman"/>
      <w:bCs w:val="0"/>
      <w:i/>
      <w:sz w:val="24"/>
      <w:szCs w:val="20"/>
    </w:rPr>
  </w:style>
  <w:style w:type="paragraph" w:styleId="Header">
    <w:name w:val="header"/>
    <w:basedOn w:val="Normal"/>
    <w:rsid w:val="003B358F"/>
    <w:pPr>
      <w:tabs>
        <w:tab w:val="center" w:pos="4320"/>
        <w:tab w:val="right" w:pos="8640"/>
      </w:tabs>
    </w:pPr>
  </w:style>
  <w:style w:type="paragraph" w:styleId="Footer">
    <w:name w:val="footer"/>
    <w:basedOn w:val="Normal"/>
    <w:rsid w:val="00D3507E"/>
    <w:pPr>
      <w:tabs>
        <w:tab w:val="center" w:pos="4320"/>
        <w:tab w:val="right" w:pos="8640"/>
      </w:tabs>
    </w:pPr>
  </w:style>
  <w:style w:type="character" w:styleId="PageNumber">
    <w:name w:val="page number"/>
    <w:basedOn w:val="DefaultParagraphFont"/>
    <w:rsid w:val="00D3507E"/>
  </w:style>
  <w:style w:type="paragraph" w:styleId="BalloonText">
    <w:name w:val="Balloon Text"/>
    <w:basedOn w:val="Normal"/>
    <w:link w:val="BalloonTextChar"/>
    <w:uiPriority w:val="99"/>
    <w:semiHidden/>
    <w:unhideWhenUsed/>
    <w:rsid w:val="003E1CEC"/>
    <w:rPr>
      <w:rFonts w:ascii="Tahoma" w:hAnsi="Tahoma" w:cs="Tahoma"/>
      <w:sz w:val="16"/>
      <w:szCs w:val="16"/>
    </w:rPr>
  </w:style>
  <w:style w:type="character" w:customStyle="1" w:styleId="BalloonTextChar">
    <w:name w:val="Balloon Text Char"/>
    <w:basedOn w:val="DefaultParagraphFont"/>
    <w:link w:val="BalloonText"/>
    <w:uiPriority w:val="99"/>
    <w:semiHidden/>
    <w:rsid w:val="003E1CEC"/>
    <w:rPr>
      <w:rFonts w:ascii="Tahoma" w:hAnsi="Tahoma" w:cs="Tahoma"/>
      <w:sz w:val="16"/>
      <w:szCs w:val="16"/>
    </w:rPr>
  </w:style>
  <w:style w:type="paragraph" w:styleId="NormalWeb">
    <w:name w:val="Normal (Web)"/>
    <w:basedOn w:val="Normal"/>
    <w:uiPriority w:val="99"/>
    <w:semiHidden/>
    <w:unhideWhenUsed/>
    <w:rsid w:val="00894A00"/>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176169">
      <w:bodyDiv w:val="1"/>
      <w:marLeft w:val="0"/>
      <w:marRight w:val="0"/>
      <w:marTop w:val="0"/>
      <w:marBottom w:val="0"/>
      <w:divBdr>
        <w:top w:val="none" w:sz="0" w:space="0" w:color="auto"/>
        <w:left w:val="none" w:sz="0" w:space="0" w:color="auto"/>
        <w:bottom w:val="none" w:sz="0" w:space="0" w:color="auto"/>
        <w:right w:val="none" w:sz="0" w:space="0" w:color="auto"/>
      </w:divBdr>
      <w:divsChild>
        <w:div w:id="180048225">
          <w:marLeft w:val="0"/>
          <w:marRight w:val="0"/>
          <w:marTop w:val="0"/>
          <w:marBottom w:val="0"/>
          <w:divBdr>
            <w:top w:val="none" w:sz="0" w:space="0" w:color="auto"/>
            <w:left w:val="none" w:sz="0" w:space="0" w:color="auto"/>
            <w:bottom w:val="none" w:sz="0" w:space="0" w:color="auto"/>
            <w:right w:val="none" w:sz="0" w:space="0" w:color="auto"/>
          </w:divBdr>
          <w:divsChild>
            <w:div w:id="789710303">
              <w:marLeft w:val="0"/>
              <w:marRight w:val="0"/>
              <w:marTop w:val="0"/>
              <w:marBottom w:val="0"/>
              <w:divBdr>
                <w:top w:val="none" w:sz="0" w:space="0" w:color="auto"/>
                <w:left w:val="none" w:sz="0" w:space="0" w:color="auto"/>
                <w:bottom w:val="none" w:sz="0" w:space="0" w:color="auto"/>
                <w:right w:val="none" w:sz="0" w:space="0" w:color="auto"/>
              </w:divBdr>
            </w:div>
            <w:div w:id="1146360547">
              <w:marLeft w:val="0"/>
              <w:marRight w:val="0"/>
              <w:marTop w:val="0"/>
              <w:marBottom w:val="0"/>
              <w:divBdr>
                <w:top w:val="none" w:sz="0" w:space="0" w:color="auto"/>
                <w:left w:val="none" w:sz="0" w:space="0" w:color="auto"/>
                <w:bottom w:val="none" w:sz="0" w:space="0" w:color="auto"/>
                <w:right w:val="none" w:sz="0" w:space="0" w:color="auto"/>
              </w:divBdr>
            </w:div>
            <w:div w:id="195363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378010">
      <w:bodyDiv w:val="1"/>
      <w:marLeft w:val="0"/>
      <w:marRight w:val="0"/>
      <w:marTop w:val="0"/>
      <w:marBottom w:val="0"/>
      <w:divBdr>
        <w:top w:val="none" w:sz="0" w:space="0" w:color="auto"/>
        <w:left w:val="none" w:sz="0" w:space="0" w:color="auto"/>
        <w:bottom w:val="none" w:sz="0" w:space="0" w:color="auto"/>
        <w:right w:val="none" w:sz="0" w:space="0" w:color="auto"/>
      </w:divBdr>
      <w:divsChild>
        <w:div w:id="856698614">
          <w:marLeft w:val="0"/>
          <w:marRight w:val="0"/>
          <w:marTop w:val="0"/>
          <w:marBottom w:val="0"/>
          <w:divBdr>
            <w:top w:val="none" w:sz="0" w:space="0" w:color="auto"/>
            <w:left w:val="none" w:sz="0" w:space="0" w:color="auto"/>
            <w:bottom w:val="none" w:sz="0" w:space="0" w:color="auto"/>
            <w:right w:val="none" w:sz="0" w:space="0" w:color="auto"/>
          </w:divBdr>
          <w:divsChild>
            <w:div w:id="1002196518">
              <w:marLeft w:val="0"/>
              <w:marRight w:val="0"/>
              <w:marTop w:val="0"/>
              <w:marBottom w:val="0"/>
              <w:divBdr>
                <w:top w:val="none" w:sz="0" w:space="0" w:color="auto"/>
                <w:left w:val="none" w:sz="0" w:space="0" w:color="auto"/>
                <w:bottom w:val="none" w:sz="0" w:space="0" w:color="auto"/>
                <w:right w:val="none" w:sz="0" w:space="0" w:color="auto"/>
              </w:divBdr>
            </w:div>
            <w:div w:id="201707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20163">
      <w:bodyDiv w:val="1"/>
      <w:marLeft w:val="0"/>
      <w:marRight w:val="0"/>
      <w:marTop w:val="0"/>
      <w:marBottom w:val="0"/>
      <w:divBdr>
        <w:top w:val="none" w:sz="0" w:space="0" w:color="auto"/>
        <w:left w:val="none" w:sz="0" w:space="0" w:color="auto"/>
        <w:bottom w:val="none" w:sz="0" w:space="0" w:color="auto"/>
        <w:right w:val="none" w:sz="0" w:space="0" w:color="auto"/>
      </w:divBdr>
      <w:divsChild>
        <w:div w:id="304354710">
          <w:marLeft w:val="0"/>
          <w:marRight w:val="0"/>
          <w:marTop w:val="0"/>
          <w:marBottom w:val="0"/>
          <w:divBdr>
            <w:top w:val="none" w:sz="0" w:space="0" w:color="auto"/>
            <w:left w:val="none" w:sz="0" w:space="0" w:color="auto"/>
            <w:bottom w:val="none" w:sz="0" w:space="0" w:color="auto"/>
            <w:right w:val="none" w:sz="0" w:space="0" w:color="auto"/>
          </w:divBdr>
          <w:divsChild>
            <w:div w:id="48963425">
              <w:marLeft w:val="0"/>
              <w:marRight w:val="0"/>
              <w:marTop w:val="0"/>
              <w:marBottom w:val="0"/>
              <w:divBdr>
                <w:top w:val="none" w:sz="0" w:space="0" w:color="auto"/>
                <w:left w:val="none" w:sz="0" w:space="0" w:color="auto"/>
                <w:bottom w:val="none" w:sz="0" w:space="0" w:color="auto"/>
                <w:right w:val="none" w:sz="0" w:space="0" w:color="auto"/>
              </w:divBdr>
            </w:div>
            <w:div w:id="862549854">
              <w:marLeft w:val="0"/>
              <w:marRight w:val="0"/>
              <w:marTop w:val="0"/>
              <w:marBottom w:val="0"/>
              <w:divBdr>
                <w:top w:val="none" w:sz="0" w:space="0" w:color="auto"/>
                <w:left w:val="none" w:sz="0" w:space="0" w:color="auto"/>
                <w:bottom w:val="none" w:sz="0" w:space="0" w:color="auto"/>
                <w:right w:val="none" w:sz="0" w:space="0" w:color="auto"/>
              </w:divBdr>
            </w:div>
            <w:div w:id="1408109889">
              <w:marLeft w:val="0"/>
              <w:marRight w:val="0"/>
              <w:marTop w:val="0"/>
              <w:marBottom w:val="0"/>
              <w:divBdr>
                <w:top w:val="none" w:sz="0" w:space="0" w:color="auto"/>
                <w:left w:val="none" w:sz="0" w:space="0" w:color="auto"/>
                <w:bottom w:val="none" w:sz="0" w:space="0" w:color="auto"/>
                <w:right w:val="none" w:sz="0" w:space="0" w:color="auto"/>
              </w:divBdr>
            </w:div>
            <w:div w:id="18346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09919">
      <w:bodyDiv w:val="1"/>
      <w:marLeft w:val="0"/>
      <w:marRight w:val="0"/>
      <w:marTop w:val="0"/>
      <w:marBottom w:val="0"/>
      <w:divBdr>
        <w:top w:val="none" w:sz="0" w:space="0" w:color="auto"/>
        <w:left w:val="none" w:sz="0" w:space="0" w:color="auto"/>
        <w:bottom w:val="none" w:sz="0" w:space="0" w:color="auto"/>
        <w:right w:val="none" w:sz="0" w:space="0" w:color="auto"/>
      </w:divBdr>
      <w:divsChild>
        <w:div w:id="1586039460">
          <w:marLeft w:val="0"/>
          <w:marRight w:val="0"/>
          <w:marTop w:val="0"/>
          <w:marBottom w:val="0"/>
          <w:divBdr>
            <w:top w:val="none" w:sz="0" w:space="0" w:color="auto"/>
            <w:left w:val="none" w:sz="0" w:space="0" w:color="auto"/>
            <w:bottom w:val="none" w:sz="0" w:space="0" w:color="auto"/>
            <w:right w:val="none" w:sz="0" w:space="0" w:color="auto"/>
          </w:divBdr>
          <w:divsChild>
            <w:div w:id="971982268">
              <w:marLeft w:val="0"/>
              <w:marRight w:val="0"/>
              <w:marTop w:val="0"/>
              <w:marBottom w:val="0"/>
              <w:divBdr>
                <w:top w:val="none" w:sz="0" w:space="0" w:color="auto"/>
                <w:left w:val="none" w:sz="0" w:space="0" w:color="auto"/>
                <w:bottom w:val="none" w:sz="0" w:space="0" w:color="auto"/>
                <w:right w:val="none" w:sz="0" w:space="0" w:color="auto"/>
              </w:divBdr>
            </w:div>
            <w:div w:id="1825127458">
              <w:marLeft w:val="0"/>
              <w:marRight w:val="0"/>
              <w:marTop w:val="0"/>
              <w:marBottom w:val="0"/>
              <w:divBdr>
                <w:top w:val="none" w:sz="0" w:space="0" w:color="auto"/>
                <w:left w:val="none" w:sz="0" w:space="0" w:color="auto"/>
                <w:bottom w:val="none" w:sz="0" w:space="0" w:color="auto"/>
                <w:right w:val="none" w:sz="0" w:space="0" w:color="auto"/>
              </w:divBdr>
            </w:div>
            <w:div w:id="201071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264836">
      <w:bodyDiv w:val="1"/>
      <w:marLeft w:val="0"/>
      <w:marRight w:val="0"/>
      <w:marTop w:val="0"/>
      <w:marBottom w:val="0"/>
      <w:divBdr>
        <w:top w:val="none" w:sz="0" w:space="0" w:color="auto"/>
        <w:left w:val="none" w:sz="0" w:space="0" w:color="auto"/>
        <w:bottom w:val="none" w:sz="0" w:space="0" w:color="auto"/>
        <w:right w:val="none" w:sz="0" w:space="0" w:color="auto"/>
      </w:divBdr>
      <w:divsChild>
        <w:div w:id="324284829">
          <w:marLeft w:val="0"/>
          <w:marRight w:val="0"/>
          <w:marTop w:val="0"/>
          <w:marBottom w:val="0"/>
          <w:divBdr>
            <w:top w:val="none" w:sz="0" w:space="0" w:color="auto"/>
            <w:left w:val="none" w:sz="0" w:space="0" w:color="auto"/>
            <w:bottom w:val="none" w:sz="0" w:space="0" w:color="auto"/>
            <w:right w:val="none" w:sz="0" w:space="0" w:color="auto"/>
          </w:divBdr>
          <w:divsChild>
            <w:div w:id="91976902">
              <w:marLeft w:val="0"/>
              <w:marRight w:val="0"/>
              <w:marTop w:val="0"/>
              <w:marBottom w:val="0"/>
              <w:divBdr>
                <w:top w:val="none" w:sz="0" w:space="0" w:color="auto"/>
                <w:left w:val="none" w:sz="0" w:space="0" w:color="auto"/>
                <w:bottom w:val="none" w:sz="0" w:space="0" w:color="auto"/>
                <w:right w:val="none" w:sz="0" w:space="0" w:color="auto"/>
              </w:divBdr>
            </w:div>
            <w:div w:id="391656895">
              <w:marLeft w:val="0"/>
              <w:marRight w:val="0"/>
              <w:marTop w:val="0"/>
              <w:marBottom w:val="0"/>
              <w:divBdr>
                <w:top w:val="none" w:sz="0" w:space="0" w:color="auto"/>
                <w:left w:val="none" w:sz="0" w:space="0" w:color="auto"/>
                <w:bottom w:val="none" w:sz="0" w:space="0" w:color="auto"/>
                <w:right w:val="none" w:sz="0" w:space="0" w:color="auto"/>
              </w:divBdr>
            </w:div>
            <w:div w:id="1047802474">
              <w:marLeft w:val="0"/>
              <w:marRight w:val="0"/>
              <w:marTop w:val="0"/>
              <w:marBottom w:val="0"/>
              <w:divBdr>
                <w:top w:val="none" w:sz="0" w:space="0" w:color="auto"/>
                <w:left w:val="none" w:sz="0" w:space="0" w:color="auto"/>
                <w:bottom w:val="none" w:sz="0" w:space="0" w:color="auto"/>
                <w:right w:val="none" w:sz="0" w:space="0" w:color="auto"/>
              </w:divBdr>
            </w:div>
            <w:div w:id="205692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1547</Words>
  <Characters>8822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Example A4.1</vt:lpstr>
    </vt:vector>
  </TitlesOfParts>
  <Company>DEP - Commonwealth of PA</Company>
  <LinksUpToDate>false</LinksUpToDate>
  <CharactersWithSpaces>10349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Example A4.1</dc:title>
  <dc:subject>SERO Quick Domenico Model Manual</dc:subject>
  <dc:creator>C. David Brown</dc:creator>
  <dc:description>PA DEP | SERO | ECB
Example problem for draft regional Quick Domenico user's guide.</dc:description>
  <cp:lastModifiedBy>Build</cp:lastModifiedBy>
  <cp:revision>4</cp:revision>
  <cp:lastPrinted>2014-02-27T20:50:00Z</cp:lastPrinted>
  <dcterms:created xsi:type="dcterms:W3CDTF">2014-03-17T17:06:00Z</dcterms:created>
  <dcterms:modified xsi:type="dcterms:W3CDTF">2014-03-17T17:16:00Z</dcterms:modified>
</cp:coreProperties>
</file>